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5F" w:rsidRDefault="00F8085F" w:rsidP="00F8085F">
      <w:pPr>
        <w:pStyle w:val="2"/>
        <w:spacing w:before="405" w:beforeAutospacing="0" w:after="300" w:afterAutospacing="0" w:line="312" w:lineRule="atLeast"/>
        <w:rPr>
          <w:rFonts w:ascii="Arial" w:hAnsi="Arial" w:cs="Arial"/>
          <w:b w:val="0"/>
          <w:bCs w:val="0"/>
          <w:color w:val="333333"/>
          <w:sz w:val="39"/>
          <w:szCs w:val="39"/>
        </w:rPr>
      </w:pPr>
      <w:r>
        <w:rPr>
          <w:rFonts w:ascii="Arial" w:hAnsi="Arial" w:cs="Arial"/>
          <w:b w:val="0"/>
          <w:bCs w:val="0"/>
          <w:color w:val="333333"/>
          <w:sz w:val="39"/>
          <w:szCs w:val="39"/>
        </w:rPr>
        <w:t>Новый порядок ведения трудовых книжек</w:t>
      </w:r>
    </w:p>
    <w:p w:rsidR="00C861AF" w:rsidRPr="002853EB" w:rsidRDefault="00C861AF" w:rsidP="002853EB">
      <w:pPr>
        <w:jc w:val="both"/>
      </w:pPr>
      <w:r w:rsidRPr="002853EB">
        <w:t>С 1 сентября 2021 года действуют новые правила заполнения и ведения бумажных трудовых книжек, утвержденные Приказом Минтруда N 320н от 19.05.2021 (далее - Приказ N 320н, Правила).</w:t>
      </w:r>
    </w:p>
    <w:p w:rsidR="00C861AF" w:rsidRPr="002853EB" w:rsidRDefault="00C861AF" w:rsidP="002853EB">
      <w:pPr>
        <w:jc w:val="both"/>
      </w:pPr>
    </w:p>
    <w:p w:rsidR="00C861AF" w:rsidRPr="002853EB" w:rsidRDefault="00C861AF" w:rsidP="002853EB">
      <w:pPr>
        <w:jc w:val="both"/>
      </w:pPr>
      <w:r w:rsidRPr="002853EB">
        <w:t>1. Вводится новый бланк трудовой книжки и вкладыша (Приложение N 1 к Приказу N 320н).</w:t>
      </w:r>
    </w:p>
    <w:p w:rsidR="00C861AF" w:rsidRPr="002853EB" w:rsidRDefault="00C861AF" w:rsidP="002853EB">
      <w:pPr>
        <w:jc w:val="both"/>
      </w:pPr>
      <w:r w:rsidRPr="002853EB">
        <w:t xml:space="preserve">Новая трудовая книжка будет выдаваться работнику в случае утери или порче в течение 15-ти рабочих дней с момента подачи заявления работником о выдаче дубликата. </w:t>
      </w:r>
      <w:proofErr w:type="gramStart"/>
      <w:r w:rsidRPr="002853EB">
        <w:t>В новой трудовой 14 разворотов для раздела "Сведения о работе" и 7 для раздела "Сведения о награждении" (сейчас соотношение 10 и 10).</w:t>
      </w:r>
      <w:proofErr w:type="gramEnd"/>
      <w:r w:rsidRPr="002853EB">
        <w:t xml:space="preserve"> В новой форме вкладыша число разворотов останется прежним, но изменится их соотношение - 12 и 5 соответственно (сейчас 9 и 8).</w:t>
      </w:r>
    </w:p>
    <w:p w:rsidR="00C861AF" w:rsidRPr="002853EB" w:rsidRDefault="00C861AF" w:rsidP="002853EB">
      <w:pPr>
        <w:jc w:val="both"/>
      </w:pPr>
      <w:r w:rsidRPr="002853EB">
        <w:t>Внешний вид страниц не меняется, сохраняются внутренние листы с графами для указания сведений о трудовой деятельности. На титульном листе появляются указания, что отчество и печать нужны при их наличии (Раздел II, Раздел V Правил).</w:t>
      </w:r>
    </w:p>
    <w:p w:rsidR="00C861AF" w:rsidRPr="002853EB" w:rsidRDefault="00C861AF" w:rsidP="002853EB">
      <w:pPr>
        <w:jc w:val="both"/>
      </w:pPr>
      <w:r w:rsidRPr="002853EB">
        <w:t>Ранее форма трудовой книжки предписывала ставить подпись лица, ответственного за ведение трудовых книжек, разборчиво. В новых Правилах требование о разборчивости не включено.</w:t>
      </w:r>
    </w:p>
    <w:p w:rsidR="00C861AF" w:rsidRPr="002853EB" w:rsidRDefault="00C861AF" w:rsidP="002853EB">
      <w:pPr>
        <w:jc w:val="both"/>
      </w:pPr>
      <w:r w:rsidRPr="002853EB">
        <w:t>2. Учтены интересы дистанционных работников. Сведения вносятся по желанию удаленного сотрудника при предоставлении им бумажной книжки лично или почтой (п. 2 Раздела I Правил).</w:t>
      </w:r>
    </w:p>
    <w:p w:rsidR="00C861AF" w:rsidRPr="002853EB" w:rsidRDefault="00C861AF" w:rsidP="002853EB">
      <w:pPr>
        <w:jc w:val="both"/>
      </w:pPr>
      <w:r w:rsidRPr="002853EB">
        <w:t xml:space="preserve">3. Актуализирован формат записи. Можно по-прежнему вносить в трудовую книжку записи ручкой с </w:t>
      </w:r>
      <w:proofErr w:type="spellStart"/>
      <w:r w:rsidRPr="002853EB">
        <w:t>световодостойкими</w:t>
      </w:r>
      <w:proofErr w:type="spellEnd"/>
      <w:r w:rsidRPr="002853EB">
        <w:t xml:space="preserve"> чернилами (пастой, краской, гелем) черного, синего или фиолетового цвета, без сокращений. Также зафиксирована возможность вносить записи в трудовую книжку с использованием технических средств путем переноса красителей или в виде оттиска штампа/печати (п. 3 Раздела I Правил).</w:t>
      </w:r>
    </w:p>
    <w:p w:rsidR="00C861AF" w:rsidRPr="002853EB" w:rsidRDefault="00C861AF" w:rsidP="002853EB">
      <w:pPr>
        <w:jc w:val="both"/>
      </w:pPr>
      <w:r w:rsidRPr="002853EB">
        <w:t>4. Определен срок для внесения записей. Для случаев увольнения запись вносится в последний рабочий день. Для прочих кадровых мероприятий (прием на работу, переводы, награждения) срок внесения записей составляет 5 рабочих дней (п. 9 Раздела III Правил).</w:t>
      </w:r>
    </w:p>
    <w:p w:rsidR="00C861AF" w:rsidRPr="002853EB" w:rsidRDefault="00C861AF" w:rsidP="002853EB">
      <w:pPr>
        <w:jc w:val="both"/>
      </w:pPr>
      <w:r w:rsidRPr="002853EB">
        <w:t>5. Урегулирован вопрос с отражением временного перевода, который стал постоянным (п. 10 Раздела III Правил).</w:t>
      </w:r>
    </w:p>
    <w:p w:rsidR="00C861AF" w:rsidRPr="002853EB" w:rsidRDefault="00C861AF" w:rsidP="002853EB">
      <w:pPr>
        <w:jc w:val="both"/>
      </w:pPr>
      <w:r w:rsidRPr="002853EB">
        <w:t>6. Определены особенности заполнения трудовых книжек совместителям. Записи вносятся основным работодателем по желанию совместителей при предоставлении подтверждения о совместительстве (выписка из приказа). Если нет возможности обратиться к основному работодателю, то запись может внести работодатель по месту совместительства (п. 11 Раздела III Правил).</w:t>
      </w:r>
    </w:p>
    <w:p w:rsidR="00C861AF" w:rsidRPr="002853EB" w:rsidRDefault="00C861AF" w:rsidP="002853EB">
      <w:pPr>
        <w:jc w:val="both"/>
      </w:pPr>
      <w:r w:rsidRPr="002853EB">
        <w:lastRenderedPageBreak/>
        <w:t>7. Устранен проблемный вопрос с указанием части статьи ТК РФ при оформлении записи об увольнении. При прекращении трудового договора по основаниям, предусмотренным частью первой статьи 77 Трудового кодекса Российской Федерации, в трудовую книжку вносится запись об увольнении (прекращении трудового договора) со ссылкой на соответствующий пункт части первой указанной статьи (п. 17 Раздела III Правил).</w:t>
      </w:r>
    </w:p>
    <w:p w:rsidR="00C861AF" w:rsidRPr="002853EB" w:rsidRDefault="00C861AF" w:rsidP="002853EB">
      <w:pPr>
        <w:jc w:val="both"/>
      </w:pPr>
      <w:r w:rsidRPr="002853EB">
        <w:t>8. Изменен порядок оформления вкладыша. Если листы в бумажной книжке заканчиваются, она дополняется вкладышем, при этом на титульном листе трудовой книжки ставится штамп "Выдан вкладыш" с указанием его номера и серии (либо на титульном листе первого вкладыша, если места для штампа на первой странице книжки отсутствует) (п. 33 Раздела VI Правил).</w:t>
      </w:r>
    </w:p>
    <w:p w:rsidR="00C861AF" w:rsidRPr="002853EB" w:rsidRDefault="00C861AF" w:rsidP="002853EB">
      <w:pPr>
        <w:jc w:val="both"/>
      </w:pPr>
      <w:r w:rsidRPr="002853EB">
        <w:t>9. Уточнены сроки выдачи на руки работнику трудовой книжки в случае подачи им заявления о предоставлении ему сведений о трудовой деятельности. В такой ситуации работодатель выдает работнику трудовую книжку на руки не позднее трех рабочих дней со дня подачи такого заявления. В случае</w:t>
      </w:r>
      <w:proofErr w:type="gramStart"/>
      <w:r w:rsidRPr="002853EB">
        <w:t>,</w:t>
      </w:r>
      <w:proofErr w:type="gramEnd"/>
      <w:r w:rsidRPr="002853EB">
        <w:t xml:space="preserve"> если указанное заявление подано работником менее чем за три рабочих дня до его увольнения, трудовая книжка выдается работнику не позднее дня увольнения (</w:t>
      </w:r>
      <w:proofErr w:type="spellStart"/>
      <w:r w:rsidRPr="002853EB">
        <w:t>пп</w:t>
      </w:r>
      <w:proofErr w:type="spellEnd"/>
      <w:r w:rsidRPr="002853EB">
        <w:t>. 34-36 Раздела VII Правил).</w:t>
      </w:r>
    </w:p>
    <w:p w:rsidR="00C861AF" w:rsidRPr="002853EB" w:rsidRDefault="00C861AF" w:rsidP="002853EB">
      <w:pPr>
        <w:jc w:val="both"/>
      </w:pPr>
      <w:r w:rsidRPr="002853EB">
        <w:t>10. Подпись работника под записью об увольнении больше не требуется. Она заверяется подписью и печатью работодателя (п. 36 Раздела VII Правил).</w:t>
      </w:r>
    </w:p>
    <w:p w:rsidR="00C861AF" w:rsidRPr="002853EB" w:rsidRDefault="00C861AF" w:rsidP="002853EB">
      <w:pPr>
        <w:jc w:val="both"/>
      </w:pPr>
      <w:r w:rsidRPr="002853EB">
        <w:t>11. Установлен новый порядок ведения журналов учета.</w:t>
      </w:r>
    </w:p>
    <w:p w:rsidR="00C861AF" w:rsidRPr="002853EB" w:rsidRDefault="00C861AF" w:rsidP="002853EB">
      <w:pPr>
        <w:jc w:val="both"/>
      </w:pPr>
      <w:r w:rsidRPr="002853EB">
        <w:t>Работодателю нужно организовать учет:</w:t>
      </w:r>
    </w:p>
    <w:p w:rsidR="00C861AF" w:rsidRPr="002853EB" w:rsidRDefault="00C861AF" w:rsidP="002853EB">
      <w:pPr>
        <w:jc w:val="both"/>
      </w:pPr>
      <w:r w:rsidRPr="002853EB">
        <w:t>- чистых бланков книжек и вкладышей в них;</w:t>
      </w:r>
    </w:p>
    <w:p w:rsidR="00C861AF" w:rsidRPr="002853EB" w:rsidRDefault="00C861AF" w:rsidP="002853EB">
      <w:pPr>
        <w:jc w:val="both"/>
      </w:pPr>
      <w:r w:rsidRPr="002853EB">
        <w:t>- трудовых книжек работников и вкладышей в них.</w:t>
      </w:r>
    </w:p>
    <w:p w:rsidR="00C861AF" w:rsidRPr="002853EB" w:rsidRDefault="00C861AF" w:rsidP="002853EB">
      <w:pPr>
        <w:jc w:val="both"/>
      </w:pPr>
      <w:r w:rsidRPr="002853EB">
        <w:t xml:space="preserve">Таким образом, нужно будет иметь два отдельных журнала учета: в первом фиксируются сведения </w:t>
      </w:r>
      <w:proofErr w:type="gramStart"/>
      <w:r w:rsidRPr="002853EB">
        <w:t>о</w:t>
      </w:r>
      <w:proofErr w:type="gramEnd"/>
      <w:r w:rsidRPr="002853EB">
        <w:t xml:space="preserve"> всех операциях, связанных с получением и расходованием бланков трудовой книжки и вкладыша в нее, с указанием серии и номера каждого бланка, во втором указываются трудовые книжки, принятые от работников при поступлении на работу, а также трудовые книжки и вкладыши в нее, выдаваемые работникам вновь, с указанием их серии и номера.</w:t>
      </w:r>
    </w:p>
    <w:p w:rsidR="00C861AF" w:rsidRPr="002853EB" w:rsidRDefault="00C861AF" w:rsidP="002853EB">
      <w:pPr>
        <w:jc w:val="both"/>
      </w:pPr>
      <w:r w:rsidRPr="002853EB">
        <w:t>Учетные книги и журналы работодатель вправе разработать самостоятельно. Типовые формы применять больше не обязательно. Каждый журнал нужно пронумеровать, прошить, заверить подписью и печатью (п. 40 Раздела VIII Правил).</w:t>
      </w:r>
      <w:r w:rsidRPr="002853EB">
        <w:br/>
        <w:t xml:space="preserve">12. Необходимость проставления о печати кадровой службы теперь имеется для всех записей, а не только для титульного листа (п. 7 Раздела II, п. 27 Раздела V, </w:t>
      </w:r>
      <w:proofErr w:type="spellStart"/>
      <w:r w:rsidRPr="002853EB">
        <w:t>пп</w:t>
      </w:r>
      <w:proofErr w:type="spellEnd"/>
      <w:r w:rsidRPr="002853EB">
        <w:t>. 35, 36 Раздела VII Правил).</w:t>
      </w:r>
    </w:p>
    <w:p w:rsidR="00C861AF" w:rsidRPr="002853EB" w:rsidRDefault="00C861AF" w:rsidP="002853EB">
      <w:pPr>
        <w:jc w:val="both"/>
      </w:pPr>
      <w:r w:rsidRPr="002853EB">
        <w:t>13. Новые Правила не содержат требования о необходимости знакомить работника под подпись в личной карточке с каждой вносимой в трудовую книжку записью.</w:t>
      </w:r>
    </w:p>
    <w:p w:rsidR="00C861AF" w:rsidRPr="002853EB" w:rsidRDefault="00C861AF" w:rsidP="002853EB">
      <w:pPr>
        <w:jc w:val="both"/>
      </w:pPr>
      <w:r w:rsidRPr="002853EB">
        <w:t>14. Новые Правила не содержат указания на необходимость вносить в трудовую книжку лиц, отбывших наказание в виде исправительных работ, запись о не включении времени работы в период отбытия наказания в непрерывный трудовой стаж.</w:t>
      </w:r>
    </w:p>
    <w:p w:rsidR="00C861AF" w:rsidRPr="002853EB" w:rsidRDefault="00C861AF" w:rsidP="002853EB">
      <w:pPr>
        <w:jc w:val="both"/>
      </w:pPr>
      <w:r w:rsidRPr="002853EB">
        <w:lastRenderedPageBreak/>
        <w:t>15. Отсутствует указание на необходимость пломбирования или скрепления сургучной печатью книг учета.</w:t>
      </w:r>
    </w:p>
    <w:p w:rsidR="00C861AF" w:rsidRPr="002853EB" w:rsidRDefault="00C861AF" w:rsidP="002853EB">
      <w:pPr>
        <w:jc w:val="both"/>
      </w:pPr>
      <w:r w:rsidRPr="002853EB">
        <w:t>16. Уточнен порядок внесения сведений о работнике в части указания сведений об образовании. В частности, внесение записей о неоконченном образовании не требуется.</w:t>
      </w:r>
    </w:p>
    <w:p w:rsidR="00C861AF" w:rsidRPr="002853EB" w:rsidRDefault="00C861AF" w:rsidP="002853EB">
      <w:pPr>
        <w:jc w:val="both"/>
      </w:pPr>
      <w:r w:rsidRPr="002853EB">
        <w:t>Одновременно отменяются следующие нормативные акты:</w:t>
      </w:r>
    </w:p>
    <w:p w:rsidR="00C861AF" w:rsidRPr="002853EB" w:rsidRDefault="00C861AF" w:rsidP="002853EB">
      <w:pPr>
        <w:jc w:val="both"/>
      </w:pPr>
      <w:r w:rsidRPr="002853EB">
        <w:t>- постановление Министерства труда Российской Федерации от 24 июня 1994 г. N 50 "Об утверждении Порядка установления стажа работы при утрате документов в результате чрезвычайных ситуаций" (утверждало порядок расчета стажа при утрате документов при ЧС);</w:t>
      </w:r>
    </w:p>
    <w:p w:rsidR="00C861AF" w:rsidRPr="002853EB" w:rsidRDefault="00C861AF" w:rsidP="002853EB">
      <w:pPr>
        <w:jc w:val="both"/>
      </w:pPr>
      <w:r w:rsidRPr="002853EB">
        <w:t>- постановление Министерства труда и социального развития Российской Федерации от 10 октября 2003 г. N 69 "Об утверждении Инструкции по заполнению трудовых книжек" (содержало инструкцию по заполнению бумажных книжек);</w:t>
      </w:r>
    </w:p>
    <w:p w:rsidR="00C861AF" w:rsidRPr="002853EB" w:rsidRDefault="00C861AF" w:rsidP="002853EB">
      <w:pPr>
        <w:jc w:val="both"/>
      </w:pPr>
      <w:r w:rsidRPr="002853EB">
        <w:t>- приказ Министерства труда и социальной защиты Российской Федерации от 31 октября 2016 г. N 588н "О внесении изменений в Инструкцию по заполнению трудовых книжек, утвержденную постановлением Министерства труда и социального развития Российской Федерации от 10 октября 2003 г. N 69" (вносило изменения в порядок ведения трудовых книжек).</w:t>
      </w:r>
    </w:p>
    <w:p w:rsidR="00C861AF" w:rsidRPr="002853EB" w:rsidRDefault="00C861AF" w:rsidP="002853EB">
      <w:pPr>
        <w:jc w:val="both"/>
      </w:pPr>
      <w:r w:rsidRPr="002853EB">
        <w:t>- Постановление Правительства РФ</w:t>
      </w:r>
      <w:r w:rsidR="002853EB" w:rsidRPr="002853EB">
        <w:t xml:space="preserve"> </w:t>
      </w:r>
      <w:r w:rsidRPr="002853EB">
        <w:t>от 16 апреля 2003 г. N 225 «О трудовых книжках»</w:t>
      </w:r>
    </w:p>
    <w:p w:rsidR="00C861AF" w:rsidRPr="00C861AF" w:rsidRDefault="00C861AF" w:rsidP="00C861AF">
      <w:pPr>
        <w:jc w:val="both"/>
      </w:pPr>
    </w:p>
    <w:sectPr w:rsidR="00C861AF" w:rsidRPr="00C861AF" w:rsidSect="007B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AF"/>
    <w:rsid w:val="001639FC"/>
    <w:rsid w:val="00231535"/>
    <w:rsid w:val="002853EB"/>
    <w:rsid w:val="005946E0"/>
    <w:rsid w:val="006A55F2"/>
    <w:rsid w:val="007B39AE"/>
    <w:rsid w:val="00A26B18"/>
    <w:rsid w:val="00A824C0"/>
    <w:rsid w:val="00B568B9"/>
    <w:rsid w:val="00C861AF"/>
    <w:rsid w:val="00E61100"/>
    <w:rsid w:val="00EF2F53"/>
    <w:rsid w:val="00F8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ind w:left="8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AE"/>
  </w:style>
  <w:style w:type="paragraph" w:styleId="2">
    <w:name w:val="heading 2"/>
    <w:basedOn w:val="a"/>
    <w:link w:val="20"/>
    <w:uiPriority w:val="9"/>
    <w:qFormat/>
    <w:rsid w:val="00C861AF"/>
    <w:pPr>
      <w:spacing w:before="100" w:beforeAutospacing="1" w:after="100" w:afterAutospacing="1"/>
      <w:ind w:left="0"/>
      <w:jc w:val="left"/>
      <w:outlineLvl w:val="1"/>
    </w:pPr>
    <w:rPr>
      <w:rFonts w:eastAsia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1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61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61AF"/>
    <w:rPr>
      <w:rFonts w:eastAsia="Times New Roman"/>
      <w:b/>
      <w:bCs/>
      <w:kern w:val="0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CHUDNOVETC</dc:creator>
  <cp:lastModifiedBy>CHUDNOVETC</cp:lastModifiedBy>
  <cp:revision>1</cp:revision>
  <dcterms:created xsi:type="dcterms:W3CDTF">2021-12-17T07:17:00Z</dcterms:created>
  <dcterms:modified xsi:type="dcterms:W3CDTF">2021-12-17T09:18:00Z</dcterms:modified>
</cp:coreProperties>
</file>