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по проекту нормативного правового акта </w:t>
      </w:r>
    </w:p>
    <w:p w:rsidR="00356D3C" w:rsidRPr="00D8538B" w:rsidRDefault="00356D3C" w:rsidP="00D8538B">
      <w:pPr>
        <w:jc w:val="both"/>
        <w:rPr>
          <w:color w:val="auto"/>
          <w:sz w:val="24"/>
          <w:szCs w:val="24"/>
        </w:rPr>
      </w:pPr>
      <w:bookmarkStart w:id="0" w:name="_GoBack"/>
      <w:r w:rsidRPr="00D8538B">
        <w:rPr>
          <w:color w:val="auto"/>
          <w:sz w:val="24"/>
          <w:szCs w:val="24"/>
        </w:rPr>
        <w:t xml:space="preserve">постановления администрации муниципального образования </w:t>
      </w:r>
      <w:proofErr w:type="spellStart"/>
      <w:r w:rsidRPr="00D8538B">
        <w:rPr>
          <w:color w:val="auto"/>
          <w:sz w:val="24"/>
          <w:szCs w:val="24"/>
        </w:rPr>
        <w:t>Адамовский</w:t>
      </w:r>
      <w:proofErr w:type="spellEnd"/>
      <w:r w:rsidRPr="00D8538B">
        <w:rPr>
          <w:color w:val="auto"/>
          <w:sz w:val="24"/>
          <w:szCs w:val="24"/>
        </w:rPr>
        <w:t xml:space="preserve"> район </w:t>
      </w:r>
      <w:bookmarkEnd w:id="0"/>
      <w:r>
        <w:rPr>
          <w:sz w:val="24"/>
          <w:szCs w:val="24"/>
        </w:rPr>
        <w:t>«</w:t>
      </w:r>
      <w:r w:rsidR="00D8538B">
        <w:rPr>
          <w:color w:val="auto"/>
          <w:sz w:val="24"/>
          <w:szCs w:val="24"/>
        </w:rPr>
        <w:t xml:space="preserve">Об утверждении Положения о порядке размещения нестационарных торговых объектов на территории муниципального образования </w:t>
      </w:r>
      <w:proofErr w:type="spellStart"/>
      <w:r w:rsidR="00D8538B">
        <w:rPr>
          <w:color w:val="auto"/>
          <w:sz w:val="24"/>
          <w:szCs w:val="24"/>
        </w:rPr>
        <w:t>Адамовский</w:t>
      </w:r>
      <w:proofErr w:type="spellEnd"/>
      <w:r w:rsidR="00D8538B">
        <w:rPr>
          <w:color w:val="auto"/>
          <w:sz w:val="24"/>
          <w:szCs w:val="24"/>
        </w:rPr>
        <w:t xml:space="preserve"> район</w:t>
      </w:r>
      <w:r>
        <w:rPr>
          <w:sz w:val="24"/>
          <w:szCs w:val="24"/>
        </w:rPr>
        <w:t>»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356D3C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хозяйствующих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C"/>
    <w:rsid w:val="00100B55"/>
    <w:rsid w:val="00117A63"/>
    <w:rsid w:val="001B318C"/>
    <w:rsid w:val="00356D3C"/>
    <w:rsid w:val="005619E1"/>
    <w:rsid w:val="00925CD7"/>
    <w:rsid w:val="00D8538B"/>
    <w:rsid w:val="00E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8B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8B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2021-09-27T12:49:00Z</cp:lastPrinted>
  <dcterms:created xsi:type="dcterms:W3CDTF">2021-09-27T12:50:00Z</dcterms:created>
  <dcterms:modified xsi:type="dcterms:W3CDTF">2021-09-27T12:50:00Z</dcterms:modified>
</cp:coreProperties>
</file>