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221B6D" w:rsidTr="00221B6D">
        <w:tc>
          <w:tcPr>
            <w:tcW w:w="3085" w:type="dxa"/>
          </w:tcPr>
          <w:p w:rsidR="00221B6D" w:rsidRDefault="00221B6D" w:rsidP="00221B6D">
            <w:pPr>
              <w:spacing w:line="276" w:lineRule="auto"/>
              <w:rPr>
                <w:rFonts w:eastAsia="Times New Roman" w:cs="Times New Roman"/>
                <w:b/>
                <w:bCs/>
                <w:color w:val="auto"/>
                <w:kern w:val="3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color w:val="auto"/>
                <w:kern w:val="36"/>
                <w:sz w:val="28"/>
                <w:szCs w:val="28"/>
              </w:rPr>
              <w:drawing>
                <wp:inline distT="0" distB="0" distL="0" distR="0" wp14:anchorId="6EAFF092" wp14:editId="6EACFA29">
                  <wp:extent cx="1031358" cy="130276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622" cy="1304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05F119" wp14:editId="67FF562C">
                      <wp:extent cx="308610" cy="308610"/>
                      <wp:effectExtent l="0" t="0" r="0" b="0"/>
                      <wp:docPr id="6" name="AutoShape 6" descr="https://mo-ad.orb.ru/upload/resize_cache/2462e1bc016adc3cf5a2fa561ab377cc/Gerb_w76_fitted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mo-ad.orb.ru/upload/resize_cache/2462e1bc016adc3cf5a2fa561ab377cc/Gerb_w76_fitted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xQHv&#10;wfoCAAAeBgAADgAAAAAAAAAAAAAAAAAuAgAAZHJzL2Uyb0RvYy54bWxQSwECLQAUAAYACAAAACEA&#10;mPZsDdkAAAADAQAADwAAAAAAAAAAAAAAAABU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99CD32" wp14:editId="2C61D0A1">
                      <wp:extent cx="308610" cy="308610"/>
                      <wp:effectExtent l="0" t="0" r="0" b="0"/>
                      <wp:docPr id="5" name="AutoShape 5" descr="https://mo-ad.orb.ru/upload/resize_cache/2462e1bc016adc3cf5a2fa561ab377cc/Gerb_w76_fitted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s://mo-ad.orb.ru/upload/resize_cache/2462e1bc016adc3cf5a2fa561ab377cc/Gerb_w76_fitted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CUo9&#10;zfoCAAAeBgAADgAAAAAAAAAAAAAAAAAuAgAAZHJzL2Uyb0RvYy54bWxQSwECLQAUAAYACAAAACEA&#10;mPZsDdkAAAADAQAADwAAAAAAAAAAAAAAAABU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86" w:type="dxa"/>
          </w:tcPr>
          <w:p w:rsidR="00221B6D" w:rsidRDefault="00221B6D" w:rsidP="00A41C7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kern w:val="36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8D85AF" wp14:editId="334E5235">
                  <wp:extent cx="3466214" cy="2009553"/>
                  <wp:effectExtent l="0" t="0" r="127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404" cy="201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B6D" w:rsidRDefault="00221B6D" w:rsidP="00A41C79">
      <w:pPr>
        <w:shd w:val="clear" w:color="auto" w:fill="FFFFFF"/>
        <w:spacing w:line="276" w:lineRule="auto"/>
        <w:jc w:val="center"/>
        <w:rPr>
          <w:rFonts w:eastAsia="Times New Roman" w:cs="Times New Roman"/>
          <w:b/>
          <w:bCs/>
          <w:color w:val="auto"/>
          <w:kern w:val="36"/>
          <w:sz w:val="28"/>
          <w:szCs w:val="28"/>
        </w:rPr>
      </w:pPr>
    </w:p>
    <w:p w:rsidR="00221B6D" w:rsidRDefault="005F2B21" w:rsidP="00A41C79">
      <w:pPr>
        <w:shd w:val="clear" w:color="auto" w:fill="FFFFFF"/>
        <w:spacing w:line="276" w:lineRule="auto"/>
        <w:jc w:val="center"/>
        <w:rPr>
          <w:rFonts w:eastAsia="Times New Roman" w:cs="Times New Roman"/>
          <w:b/>
          <w:bCs/>
          <w:color w:val="FF0000"/>
          <w:kern w:val="36"/>
          <w:sz w:val="30"/>
          <w:szCs w:val="30"/>
        </w:rPr>
      </w:pPr>
      <w:r w:rsidRPr="00221B6D">
        <w:rPr>
          <w:rFonts w:eastAsia="Times New Roman" w:cs="Times New Roman"/>
          <w:b/>
          <w:bCs/>
          <w:color w:val="FF0000"/>
          <w:kern w:val="36"/>
          <w:sz w:val="30"/>
          <w:szCs w:val="30"/>
        </w:rPr>
        <w:t>П</w:t>
      </w:r>
      <w:r w:rsidR="00F87C2E" w:rsidRPr="00221B6D">
        <w:rPr>
          <w:rFonts w:eastAsia="Times New Roman" w:cs="Times New Roman"/>
          <w:b/>
          <w:bCs/>
          <w:color w:val="FF0000"/>
          <w:kern w:val="36"/>
          <w:sz w:val="30"/>
          <w:szCs w:val="30"/>
        </w:rPr>
        <w:t xml:space="preserve">рием на работу </w:t>
      </w:r>
    </w:p>
    <w:p w:rsidR="00BE1569" w:rsidRPr="00221B6D" w:rsidRDefault="00F87C2E" w:rsidP="00A41C79">
      <w:pPr>
        <w:shd w:val="clear" w:color="auto" w:fill="FFFFFF"/>
        <w:spacing w:line="276" w:lineRule="auto"/>
        <w:jc w:val="center"/>
        <w:rPr>
          <w:rFonts w:eastAsia="Times New Roman" w:cs="Times New Roman"/>
          <w:b/>
          <w:bCs/>
          <w:color w:val="FF0000"/>
          <w:sz w:val="30"/>
          <w:szCs w:val="30"/>
        </w:rPr>
      </w:pPr>
      <w:bookmarkStart w:id="0" w:name="_GoBack"/>
      <w:bookmarkEnd w:id="0"/>
      <w:r w:rsidRPr="00221B6D">
        <w:rPr>
          <w:rFonts w:eastAsia="Times New Roman" w:cs="Times New Roman"/>
          <w:b/>
          <w:bCs/>
          <w:color w:val="FF0000"/>
          <w:kern w:val="36"/>
          <w:sz w:val="30"/>
          <w:szCs w:val="30"/>
        </w:rPr>
        <w:t>бывшего государственно</w:t>
      </w:r>
      <w:r w:rsidR="005F2B21" w:rsidRPr="00221B6D">
        <w:rPr>
          <w:rFonts w:eastAsia="Times New Roman" w:cs="Times New Roman"/>
          <w:b/>
          <w:bCs/>
          <w:color w:val="FF0000"/>
          <w:kern w:val="36"/>
          <w:sz w:val="30"/>
          <w:szCs w:val="30"/>
        </w:rPr>
        <w:t>го или муниципального служащего</w:t>
      </w:r>
    </w:p>
    <w:p w:rsidR="00F87C2E" w:rsidRPr="00021576" w:rsidRDefault="00F87C2E" w:rsidP="00F87C2E">
      <w:pPr>
        <w:outlineLvl w:val="0"/>
        <w:rPr>
          <w:rFonts w:eastAsia="Times New Roman" w:cs="Times New Roman"/>
          <w:color w:val="000000"/>
          <w:sz w:val="28"/>
          <w:szCs w:val="28"/>
        </w:rPr>
      </w:pPr>
    </w:p>
    <w:p w:rsidR="00BE1569" w:rsidRPr="00021576" w:rsidRDefault="00221B6D" w:rsidP="00021576">
      <w:pPr>
        <w:spacing w:line="276" w:lineRule="auto"/>
        <w:ind w:firstLine="709"/>
        <w:jc w:val="both"/>
        <w:outlineLvl w:val="0"/>
        <w:rPr>
          <w:rFonts w:eastAsia="Times New Roman" w:cs="Times New Roman"/>
          <w:color w:val="000000"/>
          <w:sz w:val="24"/>
          <w:szCs w:val="24"/>
        </w:rPr>
      </w:pPr>
      <w:hyperlink r:id="rId7" w:anchor="dst28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Статьей 12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> Федерального закона от 25</w:t>
      </w:r>
      <w:r w:rsidR="00F87C2E" w:rsidRPr="0002157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декабря 2008 г. </w:t>
      </w:r>
      <w:r w:rsidR="00F87C2E" w:rsidRPr="00021576">
        <w:rPr>
          <w:rFonts w:eastAsia="Times New Roman" w:cs="Times New Roman"/>
          <w:color w:val="000000"/>
          <w:sz w:val="24"/>
          <w:szCs w:val="24"/>
        </w:rPr>
        <w:t>№ 273-ФЗ «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>О противодействии коррупции</w:t>
      </w:r>
      <w:r w:rsidR="00F87C2E" w:rsidRPr="00021576">
        <w:rPr>
          <w:rFonts w:eastAsia="Times New Roman" w:cs="Times New Roman"/>
          <w:color w:val="000000"/>
          <w:sz w:val="24"/>
          <w:szCs w:val="24"/>
        </w:rPr>
        <w:t>»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 (далее - Федеральный закон) установлены ограничения по трудоустройству для бывших государственных (муниципальных) служащих (далее - бывший служащий), а также обязанности работодателя, который принимает на работу бывшего служащего.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служащего (</w:t>
      </w:r>
      <w:hyperlink r:id="rId8" w:anchor="dst33" w:history="1">
        <w:r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часть 4 статьи 12</w:t>
        </w:r>
      </w:hyperlink>
      <w:r w:rsidRPr="00021576">
        <w:rPr>
          <w:rFonts w:eastAsia="Times New Roman" w:cs="Times New Roman"/>
          <w:color w:val="000000"/>
          <w:sz w:val="24"/>
          <w:szCs w:val="24"/>
        </w:rPr>
        <w:t> Федерального закона).</w:t>
      </w:r>
    </w:p>
    <w:p w:rsidR="00F87C2E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b/>
          <w:color w:val="000000"/>
          <w:sz w:val="24"/>
          <w:szCs w:val="24"/>
        </w:rPr>
        <w:t>Неисполнение работодателем вышеуказанной обязанности является правонарушением и влечет ответственность</w:t>
      </w:r>
      <w:r w:rsidRPr="00021576">
        <w:rPr>
          <w:rFonts w:eastAsia="Times New Roman" w:cs="Times New Roman"/>
          <w:color w:val="000000"/>
          <w:sz w:val="24"/>
          <w:szCs w:val="24"/>
        </w:rPr>
        <w:t>, установленную </w:t>
      </w:r>
      <w:hyperlink r:id="rId9" w:history="1">
        <w:r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статьей 19.29</w:t>
        </w:r>
      </w:hyperlink>
      <w:r w:rsidRPr="00021576">
        <w:rPr>
          <w:rFonts w:eastAsia="Times New Roman" w:cs="Times New Roman"/>
          <w:color w:val="000000"/>
          <w:sz w:val="24"/>
          <w:szCs w:val="24"/>
        </w:rPr>
        <w:t xml:space="preserve"> Кодекса Российской Федерации об административных правонарушениях в виде наложения административного штрафа: </w:t>
      </w:r>
    </w:p>
    <w:p w:rsidR="00F87C2E" w:rsidRPr="002F6944" w:rsidRDefault="00F87C2E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b/>
          <w:color w:val="auto"/>
          <w:sz w:val="24"/>
          <w:szCs w:val="24"/>
        </w:rPr>
      </w:pPr>
      <w:r w:rsidRPr="002F6944">
        <w:rPr>
          <w:rFonts w:eastAsia="Times New Roman" w:cs="Times New Roman"/>
          <w:b/>
          <w:color w:val="auto"/>
          <w:sz w:val="24"/>
          <w:szCs w:val="24"/>
        </w:rPr>
        <w:t xml:space="preserve">- </w:t>
      </w:r>
      <w:r w:rsidR="00BE1569" w:rsidRPr="002F6944">
        <w:rPr>
          <w:rFonts w:eastAsia="Times New Roman" w:cs="Times New Roman"/>
          <w:b/>
          <w:color w:val="auto"/>
          <w:sz w:val="24"/>
          <w:szCs w:val="24"/>
        </w:rPr>
        <w:t xml:space="preserve">на граждан в размере от двух тысяч до четырех тысяч рублей; </w:t>
      </w:r>
    </w:p>
    <w:p w:rsidR="00F87C2E" w:rsidRPr="002F6944" w:rsidRDefault="00F87C2E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b/>
          <w:color w:val="auto"/>
          <w:sz w:val="24"/>
          <w:szCs w:val="24"/>
        </w:rPr>
      </w:pPr>
      <w:r w:rsidRPr="002F6944">
        <w:rPr>
          <w:rFonts w:eastAsia="Times New Roman" w:cs="Times New Roman"/>
          <w:b/>
          <w:color w:val="auto"/>
          <w:sz w:val="24"/>
          <w:szCs w:val="24"/>
        </w:rPr>
        <w:t xml:space="preserve">- </w:t>
      </w:r>
      <w:r w:rsidR="00BE1569" w:rsidRPr="002F6944">
        <w:rPr>
          <w:rFonts w:eastAsia="Times New Roman" w:cs="Times New Roman"/>
          <w:b/>
          <w:color w:val="auto"/>
          <w:sz w:val="24"/>
          <w:szCs w:val="24"/>
        </w:rPr>
        <w:t xml:space="preserve">на должностных лиц - от двадцати тысяч до пятидесяти тысяч рублей; </w:t>
      </w:r>
    </w:p>
    <w:p w:rsidR="00BE1569" w:rsidRPr="002F6944" w:rsidRDefault="00F87C2E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b/>
          <w:color w:val="auto"/>
          <w:sz w:val="24"/>
          <w:szCs w:val="24"/>
        </w:rPr>
      </w:pPr>
      <w:r w:rsidRPr="002F6944">
        <w:rPr>
          <w:rFonts w:eastAsia="Times New Roman" w:cs="Times New Roman"/>
          <w:b/>
          <w:color w:val="auto"/>
          <w:sz w:val="24"/>
          <w:szCs w:val="24"/>
        </w:rPr>
        <w:t xml:space="preserve">- </w:t>
      </w:r>
      <w:r w:rsidR="00BE1569" w:rsidRPr="002F6944">
        <w:rPr>
          <w:rFonts w:eastAsia="Times New Roman" w:cs="Times New Roman"/>
          <w:b/>
          <w:color w:val="auto"/>
          <w:sz w:val="24"/>
          <w:szCs w:val="24"/>
        </w:rPr>
        <w:t>на юридических лиц - от ста тысяч до пятисот тысяч рублей.</w:t>
      </w:r>
    </w:p>
    <w:p w:rsidR="00BE1569" w:rsidRPr="00021576" w:rsidRDefault="00BE1569" w:rsidP="0062520B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  <w:u w:val="single"/>
        </w:rPr>
      </w:pPr>
      <w:r w:rsidRPr="00021576">
        <w:rPr>
          <w:rFonts w:eastAsia="Times New Roman" w:cs="Times New Roman"/>
          <w:color w:val="000000"/>
          <w:sz w:val="24"/>
          <w:szCs w:val="24"/>
          <w:u w:val="single"/>
        </w:rPr>
        <w:t>Таким образом, в случае, если на работу устраивается бывший служащий, работодателю следует</w:t>
      </w:r>
      <w:r w:rsidR="00F87C2E" w:rsidRPr="00021576">
        <w:rPr>
          <w:rFonts w:eastAsia="Times New Roman" w:cs="Times New Roman"/>
          <w:color w:val="000000"/>
          <w:sz w:val="24"/>
          <w:szCs w:val="24"/>
          <w:u w:val="single"/>
        </w:rPr>
        <w:t xml:space="preserve"> обратить внимание на следующее.</w:t>
      </w:r>
    </w:p>
    <w:p w:rsidR="00BE1569" w:rsidRPr="00021576" w:rsidRDefault="00BE1569" w:rsidP="00021576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1. 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В данном случае речь идет о следующих перечнях должностей:</w:t>
      </w:r>
    </w:p>
    <w:p w:rsidR="00BE1569" w:rsidRPr="00021576" w:rsidRDefault="00F87C2E" w:rsidP="005F2B21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- </w:t>
      </w:r>
      <w:hyperlink r:id="rId10" w:anchor="dst100017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раздел I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> или </w:t>
      </w:r>
      <w:hyperlink r:id="rId11" w:anchor="dst100021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раздел II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> перечня, утвержденного Указом Президента Российской Федерации от 18 мая 2009 г. N 557;</w:t>
      </w:r>
    </w:p>
    <w:p w:rsidR="00BE1569" w:rsidRPr="00021576" w:rsidRDefault="00F87C2E" w:rsidP="005F2B21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- 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перечень должностей, определенный руководителем </w:t>
      </w:r>
      <w:r w:rsidRPr="00021576">
        <w:rPr>
          <w:rFonts w:eastAsia="Times New Roman" w:cs="Times New Roman"/>
          <w:color w:val="000000"/>
          <w:sz w:val="24"/>
          <w:szCs w:val="24"/>
        </w:rPr>
        <w:t>г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>осударственного органа в соответствии с </w:t>
      </w:r>
      <w:hyperlink r:id="rId12" w:anchor="dst100168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разделом III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> перечня, утвержденного Указом Президента Российской Федерации от 18 мая 2009 г. N 557;</w:t>
      </w:r>
    </w:p>
    <w:p w:rsidR="00BE1569" w:rsidRPr="00021576" w:rsidRDefault="00F87C2E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- 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перечни должностей государственной гражданской службы субъектов Российской Федерации и муниципальной службы, утвержденные руководителями органов государственной власти субъектов Российской Федерации и </w:t>
      </w:r>
      <w:r w:rsidR="00BE1569" w:rsidRPr="00021576">
        <w:rPr>
          <w:rFonts w:eastAsia="Times New Roman" w:cs="Times New Roman"/>
          <w:b/>
          <w:color w:val="000000"/>
          <w:sz w:val="24"/>
          <w:szCs w:val="24"/>
        </w:rPr>
        <w:t xml:space="preserve">органов местного </w:t>
      </w:r>
      <w:r w:rsidR="00BE1569" w:rsidRPr="00021576">
        <w:rPr>
          <w:rFonts w:eastAsia="Times New Roman" w:cs="Times New Roman"/>
          <w:b/>
          <w:color w:val="000000"/>
          <w:sz w:val="24"/>
          <w:szCs w:val="24"/>
        </w:rPr>
        <w:lastRenderedPageBreak/>
        <w:t>самоуправления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 (</w:t>
      </w:r>
      <w:hyperlink r:id="rId13" w:anchor="dst100012" w:history="1">
        <w:r w:rsidR="00BE1569"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пункт 4</w:t>
        </w:r>
      </w:hyperlink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 Указа Президента Российской Федерации от 27 июля 2010 г. </w:t>
      </w:r>
      <w:r w:rsidRPr="00021576">
        <w:rPr>
          <w:rFonts w:eastAsia="Times New Roman" w:cs="Times New Roman"/>
          <w:color w:val="000000"/>
          <w:sz w:val="24"/>
          <w:szCs w:val="24"/>
        </w:rPr>
        <w:t>№</w:t>
      </w:r>
      <w:r w:rsidR="00BE1569" w:rsidRPr="00021576">
        <w:rPr>
          <w:rFonts w:eastAsia="Times New Roman" w:cs="Times New Roman"/>
          <w:color w:val="000000"/>
          <w:sz w:val="24"/>
          <w:szCs w:val="24"/>
        </w:rPr>
        <w:t xml:space="preserve"> 925).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Ознакомиться с данными перечнями можно в справочно-правовых системах, а также на официальном сайте федерального </w:t>
      </w:r>
      <w:r w:rsidR="00F87C2E" w:rsidRPr="00021576">
        <w:rPr>
          <w:rFonts w:eastAsia="Times New Roman" w:cs="Times New Roman"/>
          <w:color w:val="000000"/>
          <w:sz w:val="24"/>
          <w:szCs w:val="24"/>
        </w:rPr>
        <w:t>г</w:t>
      </w:r>
      <w:r w:rsidRPr="00021576">
        <w:rPr>
          <w:rFonts w:eastAsia="Times New Roman" w:cs="Times New Roman"/>
          <w:color w:val="000000"/>
          <w:sz w:val="24"/>
          <w:szCs w:val="24"/>
        </w:rPr>
        <w:t xml:space="preserve">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</w:t>
      </w:r>
      <w:r w:rsidRPr="00021576">
        <w:rPr>
          <w:rFonts w:eastAsia="Times New Roman" w:cs="Times New Roman"/>
          <w:b/>
          <w:color w:val="000000"/>
          <w:sz w:val="24"/>
          <w:szCs w:val="24"/>
        </w:rPr>
        <w:t>органа местного самоуправления</w:t>
      </w:r>
      <w:r w:rsidRPr="00021576">
        <w:rPr>
          <w:rFonts w:eastAsia="Times New Roman" w:cs="Times New Roman"/>
          <w:color w:val="000000"/>
          <w:sz w:val="24"/>
          <w:szCs w:val="24"/>
        </w:rPr>
        <w:t>, в котором бывший служащий проходил службу.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</w:t>
      </w:r>
      <w:r w:rsidRPr="00021576">
        <w:rPr>
          <w:rFonts w:eastAsia="Times New Roman" w:cs="Times New Roman"/>
          <w:b/>
          <w:color w:val="000000"/>
          <w:sz w:val="24"/>
          <w:szCs w:val="24"/>
        </w:rPr>
        <w:t>по запросу</w:t>
      </w:r>
      <w:r w:rsidRPr="00021576">
        <w:rPr>
          <w:rFonts w:eastAsia="Times New Roman" w:cs="Times New Roman"/>
          <w:color w:val="000000"/>
          <w:sz w:val="24"/>
          <w:szCs w:val="24"/>
        </w:rPr>
        <w:t xml:space="preserve"> в федеральных государственных органах, органах государственной власти субъектов Российской Федерации и </w:t>
      </w:r>
      <w:r w:rsidRPr="00021576">
        <w:rPr>
          <w:rFonts w:eastAsia="Times New Roman" w:cs="Times New Roman"/>
          <w:b/>
          <w:color w:val="000000"/>
          <w:sz w:val="24"/>
          <w:szCs w:val="24"/>
        </w:rPr>
        <w:t>органах местного самоуправления</w:t>
      </w:r>
      <w:r w:rsidRPr="00021576">
        <w:rPr>
          <w:rFonts w:eastAsia="Times New Roman" w:cs="Times New Roman"/>
          <w:color w:val="000000"/>
          <w:sz w:val="24"/>
          <w:szCs w:val="24"/>
        </w:rPr>
        <w:t>, в которых бывший служащий проходил службу.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Обращаем внимание, что согласно </w:t>
      </w:r>
      <w:hyperlink r:id="rId14" w:anchor="dst31" w:history="1">
        <w:r w:rsidRPr="00021576">
          <w:rPr>
            <w:rFonts w:eastAsia="Times New Roman" w:cs="Times New Roman"/>
            <w:color w:val="1A0DAB"/>
            <w:sz w:val="24"/>
            <w:szCs w:val="24"/>
            <w:u w:val="single"/>
          </w:rPr>
          <w:t>части 2 статьи 12</w:t>
        </w:r>
      </w:hyperlink>
      <w:r w:rsidRPr="00021576">
        <w:rPr>
          <w:rFonts w:eastAsia="Times New Roman" w:cs="Times New Roman"/>
          <w:color w:val="000000"/>
          <w:sz w:val="24"/>
          <w:szCs w:val="24"/>
        </w:rPr>
        <w:t> 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BE1569" w:rsidRPr="005F2B21" w:rsidRDefault="00BE1569" w:rsidP="00021576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 xml:space="preserve">2. Важным критерием является также дата увольнения бывшего служащего с должности, включенной в вышеуказанные перечни. </w:t>
      </w:r>
      <w:r w:rsidRPr="005F2B21">
        <w:rPr>
          <w:rFonts w:eastAsia="Times New Roman" w:cs="Times New Roman"/>
          <w:b/>
          <w:color w:val="000000"/>
          <w:sz w:val="24"/>
          <w:szCs w:val="24"/>
        </w:rPr>
        <w:t>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rPr>
          <w:rFonts w:eastAsia="Times New Roman" w:cs="Times New Roman"/>
          <w:b/>
          <w:color w:val="000000"/>
          <w:sz w:val="24"/>
          <w:szCs w:val="24"/>
        </w:rPr>
      </w:pPr>
      <w:r w:rsidRPr="00021576">
        <w:rPr>
          <w:rFonts w:eastAsia="Times New Roman" w:cs="Times New Roman"/>
          <w:b/>
          <w:color w:val="000000"/>
          <w:sz w:val="24"/>
          <w:szCs w:val="24"/>
        </w:rPr>
        <w:t>- менее двух лет - требуется сообщить в десятидневный срок;</w:t>
      </w:r>
    </w:p>
    <w:p w:rsidR="00BE1569" w:rsidRPr="00021576" w:rsidRDefault="00BE1569" w:rsidP="00021576">
      <w:pPr>
        <w:shd w:val="clear" w:color="auto" w:fill="FFFFFF"/>
        <w:spacing w:line="276" w:lineRule="auto"/>
        <w:ind w:firstLine="540"/>
        <w:rPr>
          <w:rFonts w:eastAsia="Times New Roman" w:cs="Times New Roman"/>
          <w:color w:val="000000"/>
          <w:sz w:val="24"/>
          <w:szCs w:val="24"/>
        </w:rPr>
      </w:pPr>
      <w:r w:rsidRPr="00021576">
        <w:rPr>
          <w:rFonts w:eastAsia="Times New Roman" w:cs="Times New Roman"/>
          <w:b/>
          <w:color w:val="000000"/>
          <w:sz w:val="24"/>
          <w:szCs w:val="24"/>
        </w:rPr>
        <w:t>- более двух лет - сообщать о заключении трудового договора не требуется</w:t>
      </w:r>
      <w:r w:rsidRPr="00021576">
        <w:rPr>
          <w:rFonts w:eastAsia="Times New Roman" w:cs="Times New Roman"/>
          <w:color w:val="000000"/>
          <w:sz w:val="24"/>
          <w:szCs w:val="24"/>
        </w:rPr>
        <w:t>.</w:t>
      </w:r>
    </w:p>
    <w:p w:rsidR="0062520B" w:rsidRPr="00E438E6" w:rsidRDefault="00BE1569" w:rsidP="00E438E6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021576">
        <w:rPr>
          <w:rFonts w:eastAsia="Times New Roman" w:cs="Times New Roman"/>
          <w:color w:val="000000"/>
          <w:sz w:val="24"/>
          <w:szCs w:val="24"/>
        </w:rPr>
        <w:t>3. Сообщение о приеме на работу бывшего служащего направляется в порядке, установленном</w:t>
      </w:r>
      <w:r w:rsidRPr="002F6944">
        <w:rPr>
          <w:rFonts w:eastAsia="Times New Roman" w:cs="Times New Roman"/>
          <w:color w:val="auto"/>
          <w:sz w:val="24"/>
          <w:szCs w:val="24"/>
        </w:rPr>
        <w:t> </w:t>
      </w:r>
      <w:hyperlink r:id="rId15" w:history="1">
        <w:r w:rsidRPr="002F6944">
          <w:rPr>
            <w:rFonts w:eastAsia="Times New Roman" w:cs="Times New Roman"/>
            <w:b/>
            <w:color w:val="auto"/>
            <w:sz w:val="24"/>
            <w:szCs w:val="24"/>
          </w:rPr>
          <w:t>постановлением</w:t>
        </w:r>
      </w:hyperlink>
      <w:r w:rsidRPr="002F6944">
        <w:rPr>
          <w:rFonts w:eastAsia="Times New Roman" w:cs="Times New Roman"/>
          <w:b/>
          <w:color w:val="000000"/>
          <w:sz w:val="24"/>
          <w:szCs w:val="24"/>
        </w:rPr>
        <w:t xml:space="preserve"> Правительства Российской Федерации от </w:t>
      </w:r>
      <w:r w:rsidR="00E438E6">
        <w:rPr>
          <w:rFonts w:eastAsia="Times New Roman" w:cs="Times New Roman"/>
          <w:b/>
          <w:color w:val="000000"/>
          <w:sz w:val="24"/>
          <w:szCs w:val="24"/>
        </w:rPr>
        <w:t xml:space="preserve">21 января 2015 г. </w:t>
      </w:r>
      <w:r w:rsidR="00021576" w:rsidRPr="002F6944">
        <w:rPr>
          <w:rFonts w:eastAsia="Times New Roman" w:cs="Times New Roman"/>
          <w:b/>
          <w:color w:val="000000"/>
          <w:sz w:val="24"/>
          <w:szCs w:val="24"/>
        </w:rPr>
        <w:t>№</w:t>
      </w:r>
      <w:r w:rsidRPr="002F6944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BD2690" w:rsidRPr="002F6944">
        <w:rPr>
          <w:rFonts w:eastAsia="Times New Roman" w:cs="Times New Roman"/>
          <w:b/>
          <w:color w:val="000000"/>
          <w:sz w:val="24"/>
          <w:szCs w:val="24"/>
        </w:rPr>
        <w:t>29</w:t>
      </w:r>
      <w:r w:rsidRPr="00021576">
        <w:rPr>
          <w:rFonts w:eastAsia="Times New Roman" w:cs="Times New Roman"/>
          <w:color w:val="000000"/>
          <w:sz w:val="24"/>
          <w:szCs w:val="24"/>
        </w:rPr>
        <w:t>, в письменной форме, оформляется на бланке организации за подписью ее руководителя или иного уполномоченного лица, подписавшего трудовой договор.</w:t>
      </w:r>
      <w:r w:rsidR="0062520B" w:rsidRPr="0062520B">
        <w:t xml:space="preserve"> 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б) число, месяц, год и место рождения гражданина;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статьей 66.1 Трудового кодекса Российской Федерации, за период прохождения государственной или муниципальной службы);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г) наименование организации (полное, а также сокращенное (при наличии).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д</w:t>
      </w:r>
      <w:r w:rsidRPr="0062520B">
        <w:rPr>
          <w:rFonts w:eastAsia="Times New Roman" w:cs="Times New Roman"/>
          <w:color w:val="000000"/>
          <w:sz w:val="24"/>
          <w:szCs w:val="24"/>
        </w:rPr>
        <w:t>) дата и номер приказа (распоряжения) или иного решения работодателя, согласно которому гражданин принят на работу;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е</w:t>
      </w:r>
      <w:r w:rsidRPr="0062520B">
        <w:rPr>
          <w:rFonts w:eastAsia="Times New Roman" w:cs="Times New Roman"/>
          <w:color w:val="000000"/>
          <w:sz w:val="24"/>
          <w:szCs w:val="24"/>
        </w:rPr>
        <w:t>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ж</w:t>
      </w:r>
      <w:r w:rsidRPr="0062520B">
        <w:rPr>
          <w:rFonts w:eastAsia="Times New Roman" w:cs="Times New Roman"/>
          <w:color w:val="000000"/>
          <w:sz w:val="24"/>
          <w:szCs w:val="24"/>
        </w:rPr>
        <w:t>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>з</w:t>
      </w:r>
      <w:r w:rsidRPr="0062520B">
        <w:rPr>
          <w:rFonts w:eastAsia="Times New Roman" w:cs="Times New Roman"/>
          <w:color w:val="000000"/>
          <w:sz w:val="24"/>
          <w:szCs w:val="24"/>
        </w:rPr>
        <w:t>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62520B">
        <w:rPr>
          <w:rFonts w:eastAsia="Times New Roman" w:cs="Times New Roman"/>
          <w:b/>
          <w:color w:val="000000"/>
          <w:sz w:val="24"/>
          <w:szCs w:val="24"/>
        </w:rPr>
        <w:t xml:space="preserve">В случае если с гражданином заключен гражданско-правовой договор, </w:t>
      </w:r>
      <w:r w:rsidR="00F466BA">
        <w:rPr>
          <w:rFonts w:eastAsia="Times New Roman" w:cs="Times New Roman"/>
          <w:b/>
          <w:color w:val="000000"/>
          <w:sz w:val="24"/>
          <w:szCs w:val="24"/>
        </w:rPr>
        <w:t xml:space="preserve">то помимо сведений, указанных в п. «а», «б», «в», «г», </w:t>
      </w:r>
      <w:r w:rsidRPr="0062520B">
        <w:rPr>
          <w:rFonts w:eastAsia="Times New Roman" w:cs="Times New Roman"/>
          <w:b/>
          <w:color w:val="000000"/>
          <w:sz w:val="24"/>
          <w:szCs w:val="24"/>
        </w:rPr>
        <w:t>указываются следующие данные: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а) дата и номер гражданско-правового договора;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б) срок гражданско-правового договора (сроки начала и окончания выполнения работ (оказания услуг);</w:t>
      </w:r>
    </w:p>
    <w:p w:rsidR="0062520B" w:rsidRPr="0062520B" w:rsidRDefault="0062520B" w:rsidP="0062520B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в) предмет гражданско-правового договора (с кратким описанием работы (услуги) и ее результата);</w:t>
      </w:r>
    </w:p>
    <w:p w:rsidR="00775BF7" w:rsidRPr="00021576" w:rsidRDefault="0062520B" w:rsidP="0062520B">
      <w:pPr>
        <w:spacing w:line="276" w:lineRule="auto"/>
        <w:ind w:firstLine="709"/>
        <w:jc w:val="both"/>
        <w:rPr>
          <w:sz w:val="28"/>
          <w:szCs w:val="28"/>
        </w:rPr>
      </w:pPr>
      <w:r w:rsidRPr="0062520B">
        <w:rPr>
          <w:rFonts w:eastAsia="Times New Roman" w:cs="Times New Roman"/>
          <w:color w:val="000000"/>
          <w:sz w:val="24"/>
          <w:szCs w:val="24"/>
        </w:rPr>
        <w:t>г) стоимость работ (услуг) по гражданско-правовому договору.</w:t>
      </w:r>
    </w:p>
    <w:sectPr w:rsidR="00775BF7" w:rsidRPr="00021576" w:rsidSect="00BE15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E0"/>
    <w:rsid w:val="00021576"/>
    <w:rsid w:val="00221B6D"/>
    <w:rsid w:val="002F6944"/>
    <w:rsid w:val="00310D99"/>
    <w:rsid w:val="005F2B21"/>
    <w:rsid w:val="0062520B"/>
    <w:rsid w:val="006363B9"/>
    <w:rsid w:val="006D330B"/>
    <w:rsid w:val="00775BF7"/>
    <w:rsid w:val="007C5AE0"/>
    <w:rsid w:val="00856495"/>
    <w:rsid w:val="00A41C79"/>
    <w:rsid w:val="00BD2690"/>
    <w:rsid w:val="00BE1569"/>
    <w:rsid w:val="00CA17E0"/>
    <w:rsid w:val="00E438E6"/>
    <w:rsid w:val="00F466BA"/>
    <w:rsid w:val="00F8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B6D"/>
    <w:rPr>
      <w:rFonts w:ascii="Tahoma" w:hAnsi="Tahoma" w:cs="Tahoma"/>
      <w:color w:val="000080"/>
      <w:sz w:val="16"/>
      <w:szCs w:val="16"/>
      <w:lang w:eastAsia="ru-RU"/>
    </w:rPr>
  </w:style>
  <w:style w:type="table" w:styleId="a6">
    <w:name w:val="Table Grid"/>
    <w:basedOn w:val="a1"/>
    <w:uiPriority w:val="59"/>
    <w:rsid w:val="0022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B6D"/>
    <w:rPr>
      <w:rFonts w:ascii="Tahoma" w:hAnsi="Tahoma" w:cs="Tahoma"/>
      <w:color w:val="000080"/>
      <w:sz w:val="16"/>
      <w:szCs w:val="16"/>
      <w:lang w:eastAsia="ru-RU"/>
    </w:rPr>
  </w:style>
  <w:style w:type="table" w:styleId="a6">
    <w:name w:val="Table Grid"/>
    <w:basedOn w:val="a1"/>
    <w:uiPriority w:val="59"/>
    <w:rsid w:val="0022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3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137/e319cca703566186bfd83cacbeb23b217efc930e/" TargetMode="External"/><Relationship Id="rId13" Type="http://schemas.openxmlformats.org/officeDocument/2006/relationships/hyperlink" Target="https://www.consultant.ru/document/cons_doc_LAW_1027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5137/e319cca703566186bfd83cacbeb23b217efc930e/" TargetMode="External"/><Relationship Id="rId12" Type="http://schemas.openxmlformats.org/officeDocument/2006/relationships/hyperlink" Target="https://www.consultant.ru/document/cons_doc_LAW_470822/fbc14132fc538abee29e7c5c3ff8043c2a0394c4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consultant.ru/document/cons_doc_LAW_470822/91f790e7fd2764ec6c683c2547d66ed400543375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onsultant.ru/document/cons_doc_LAW_104590/" TargetMode="External"/><Relationship Id="rId10" Type="http://schemas.openxmlformats.org/officeDocument/2006/relationships/hyperlink" Target="https://www.consultant.ru/document/cons_doc_LAW_470822/9f30b0f2e78acd66cf8efdb1a661833d1d318b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68934/" TargetMode="External"/><Relationship Id="rId14" Type="http://schemas.openxmlformats.org/officeDocument/2006/relationships/hyperlink" Target="https://www.consultant.ru/document/cons_doc_LAW_495137/e319cca703566186bfd83cacbeb23b217efc93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14</cp:revision>
  <dcterms:created xsi:type="dcterms:W3CDTF">2025-07-08T10:26:00Z</dcterms:created>
  <dcterms:modified xsi:type="dcterms:W3CDTF">2025-07-25T04:20:00Z</dcterms:modified>
</cp:coreProperties>
</file>