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010400" cy="2085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38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80551A">
      <w:pPr>
        <w:tabs>
          <w:tab w:val="left" w:pos="2775"/>
        </w:tabs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№ 2 (1</w:t>
      </w:r>
      <w:r w:rsidR="0080551A" w:rsidRPr="00347DDE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сентября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2023 года)</w:t>
      </w:r>
    </w:p>
    <w:p w:rsidR="001110CF" w:rsidRPr="001110CF" w:rsidRDefault="001110CF" w:rsidP="001110CF">
      <w:pPr>
        <w:tabs>
          <w:tab w:val="left" w:pos="2775"/>
        </w:tabs>
        <w:rPr>
          <w:rFonts w:cs="Times New Roman"/>
          <w:b/>
          <w:sz w:val="16"/>
          <w:szCs w:val="16"/>
        </w:rPr>
      </w:pPr>
    </w:p>
    <w:p w:rsidR="001110CF" w:rsidRPr="001D30FD" w:rsidRDefault="001D30FD" w:rsidP="001D30FD">
      <w:pPr>
        <w:pStyle w:val="a9"/>
        <w:tabs>
          <w:tab w:val="left" w:pos="2775"/>
        </w:tabs>
        <w:ind w:left="1429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C20A72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3E741D65" wp14:editId="0798841C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D93E69" w:rsidRDefault="00D93E69" w:rsidP="00D93E69">
      <w:pPr>
        <w:tabs>
          <w:tab w:val="left" w:pos="2775"/>
        </w:tabs>
        <w:rPr>
          <w:rFonts w:cs="Times New Roman"/>
          <w:bCs/>
          <w:sz w:val="16"/>
          <w:szCs w:val="16"/>
        </w:rPr>
      </w:pPr>
    </w:p>
    <w:p w:rsidR="00D93E69" w:rsidRPr="00C20A72" w:rsidRDefault="00D93E69" w:rsidP="00D93E69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D93E69" w:rsidRPr="00D93E69" w:rsidRDefault="00D93E69" w:rsidP="00D93E69">
      <w:pPr>
        <w:tabs>
          <w:tab w:val="left" w:pos="2775"/>
        </w:tabs>
        <w:rPr>
          <w:rFonts w:cs="Times New Roman"/>
          <w:bCs/>
          <w:sz w:val="16"/>
          <w:szCs w:val="16"/>
        </w:rPr>
      </w:pPr>
    </w:p>
    <w:p w:rsidR="00832FC3" w:rsidRPr="00832FC3" w:rsidRDefault="00832FC3" w:rsidP="00832FC3">
      <w:pPr>
        <w:tabs>
          <w:tab w:val="left" w:pos="2775"/>
        </w:tabs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 xml:space="preserve">29.08.2023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 580-п</w:t>
      </w:r>
    </w:p>
    <w:p w:rsidR="00832FC3" w:rsidRPr="00832FC3" w:rsidRDefault="00832FC3" w:rsidP="00832FC3">
      <w:pPr>
        <w:tabs>
          <w:tab w:val="left" w:pos="2775"/>
        </w:tabs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 от 27.04.2022 № 294-п «Об утверждении перечня муниципальных программ</w:t>
      </w:r>
      <w:r>
        <w:rPr>
          <w:rFonts w:cs="Times New Roman"/>
          <w:sz w:val="12"/>
          <w:szCs w:val="12"/>
        </w:rPr>
        <w:t xml:space="preserve"> </w:t>
      </w:r>
      <w:r w:rsidRPr="00832FC3">
        <w:rPr>
          <w:rFonts w:cs="Times New Roman"/>
          <w:sz w:val="12"/>
          <w:szCs w:val="12"/>
        </w:rPr>
        <w:t xml:space="preserve">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район»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 от   05.10.2022  № 848-п «Об утверждении порядка разработки, реализации и оценки </w:t>
      </w:r>
      <w:proofErr w:type="gramStart"/>
      <w:r w:rsidRPr="00832FC3">
        <w:rPr>
          <w:rFonts w:cs="Times New Roman"/>
          <w:sz w:val="12"/>
          <w:szCs w:val="12"/>
        </w:rPr>
        <w:t>эффективности</w:t>
      </w:r>
      <w:proofErr w:type="gramEnd"/>
      <w:r w:rsidRPr="00832FC3">
        <w:rPr>
          <w:rFonts w:cs="Times New Roman"/>
          <w:sz w:val="12"/>
          <w:szCs w:val="12"/>
        </w:rPr>
        <w:t xml:space="preserve"> муниципальных программам </w:t>
      </w:r>
      <w:proofErr w:type="spellStart"/>
      <w:r w:rsidRPr="00832FC3">
        <w:rPr>
          <w:rFonts w:cs="Times New Roman"/>
          <w:sz w:val="12"/>
          <w:szCs w:val="12"/>
        </w:rPr>
        <w:t>Адамовского</w:t>
      </w:r>
      <w:proofErr w:type="spellEnd"/>
      <w:r w:rsidRPr="00832FC3">
        <w:rPr>
          <w:rFonts w:cs="Times New Roman"/>
          <w:sz w:val="12"/>
          <w:szCs w:val="12"/>
        </w:rPr>
        <w:t xml:space="preserve"> района»: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 от 27.04.2022 № 294-п «Об утверждении перечня муниципальных программ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район» (далее – постановление) следующие изменения: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>1.1. приложение к постановлению изложить в новой редакции согласно приложению к настоящему постановлению.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 от 16 мая 2023 № 287-п «О внесении изменений в постановление администрации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 от 27.04.2022 № 294-п «Об утверждении перечня муниципальных программ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район».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3. </w:t>
      </w:r>
      <w:proofErr w:type="gramStart"/>
      <w:r w:rsidRPr="00832FC3">
        <w:rPr>
          <w:rFonts w:cs="Times New Roman"/>
          <w:sz w:val="12"/>
          <w:szCs w:val="12"/>
        </w:rPr>
        <w:t>Контроль за</w:t>
      </w:r>
      <w:proofErr w:type="gramEnd"/>
      <w:r w:rsidRPr="00832FC3">
        <w:rPr>
          <w:rFonts w:cs="Times New Roman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отдела. 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>4. Постановление вступает в силу после его официального опубликования в информационном бюллетене «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район.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>Глава муниципального образования</w:t>
      </w:r>
      <w:r w:rsidRPr="00832FC3">
        <w:rPr>
          <w:rFonts w:cs="Times New Roman"/>
          <w:sz w:val="12"/>
          <w:szCs w:val="12"/>
        </w:rPr>
        <w:tab/>
        <w:t xml:space="preserve">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С.В. </w:t>
      </w:r>
      <w:proofErr w:type="spellStart"/>
      <w:r w:rsidRPr="00832FC3">
        <w:rPr>
          <w:rFonts w:cs="Times New Roman"/>
          <w:sz w:val="12"/>
          <w:szCs w:val="12"/>
        </w:rPr>
        <w:t>Чехович</w:t>
      </w:r>
      <w:proofErr w:type="spellEnd"/>
      <w:r w:rsidRPr="00832FC3">
        <w:rPr>
          <w:rFonts w:cs="Times New Roman"/>
          <w:sz w:val="12"/>
          <w:szCs w:val="12"/>
        </w:rPr>
        <w:t xml:space="preserve">   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32FC3" w:rsidRPr="00832FC3" w:rsidRDefault="00832FC3" w:rsidP="00893378">
      <w:pPr>
        <w:tabs>
          <w:tab w:val="left" w:pos="2775"/>
        </w:tabs>
        <w:ind w:firstLine="0"/>
        <w:rPr>
          <w:rFonts w:cs="Times New Roman"/>
          <w:sz w:val="12"/>
          <w:szCs w:val="12"/>
        </w:rPr>
      </w:pP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  <w:sectPr w:rsidR="00832FC3" w:rsidRPr="00832FC3" w:rsidSect="00010432">
          <w:headerReference w:type="even" r:id="rId11"/>
          <w:headerReference w:type="default" r:id="rId12"/>
          <w:pgSz w:w="11906" w:h="16838"/>
          <w:pgMar w:top="1644" w:right="851" w:bottom="1701" w:left="1134" w:header="709" w:footer="709" w:gutter="0"/>
          <w:pgNumType w:start="2"/>
          <w:cols w:space="708"/>
          <w:titlePg/>
          <w:docGrid w:linePitch="381"/>
        </w:sectPr>
      </w:pP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к постановлению администрации  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от 29.08.2023 №  580-п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к постановлению администрации  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832FC3">
        <w:rPr>
          <w:rFonts w:cs="Times New Roman"/>
          <w:sz w:val="12"/>
          <w:szCs w:val="12"/>
        </w:rPr>
        <w:t>Адамовский</w:t>
      </w:r>
      <w:proofErr w:type="spellEnd"/>
      <w:r w:rsidRPr="00832FC3">
        <w:rPr>
          <w:rFonts w:cs="Times New Roman"/>
          <w:sz w:val="12"/>
          <w:szCs w:val="12"/>
        </w:rPr>
        <w:t xml:space="preserve"> район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от 27.04.2022 №  294-п</w:t>
      </w:r>
    </w:p>
    <w:p w:rsidR="00832FC3" w:rsidRPr="00832FC3" w:rsidRDefault="00832FC3" w:rsidP="00893378">
      <w:pPr>
        <w:tabs>
          <w:tab w:val="left" w:pos="2775"/>
        </w:tabs>
        <w:ind w:left="2552"/>
        <w:rPr>
          <w:rFonts w:cs="Times New Roman"/>
          <w:sz w:val="12"/>
          <w:szCs w:val="12"/>
        </w:rPr>
      </w:pPr>
    </w:p>
    <w:p w:rsidR="00832FC3" w:rsidRPr="00832FC3" w:rsidRDefault="00832FC3" w:rsidP="00893378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832FC3" w:rsidRPr="00832FC3" w:rsidRDefault="00832FC3" w:rsidP="00893378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832FC3">
        <w:rPr>
          <w:rFonts w:cs="Times New Roman"/>
          <w:bCs/>
          <w:sz w:val="12"/>
          <w:szCs w:val="12"/>
        </w:rPr>
        <w:t>Перечень</w:t>
      </w:r>
    </w:p>
    <w:p w:rsidR="00832FC3" w:rsidRPr="00832FC3" w:rsidRDefault="00832FC3" w:rsidP="00893378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832FC3">
        <w:rPr>
          <w:rFonts w:cs="Times New Roman"/>
          <w:bCs/>
          <w:sz w:val="12"/>
          <w:szCs w:val="12"/>
        </w:rPr>
        <w:t xml:space="preserve">муниципальных программ муниципального образования </w:t>
      </w:r>
      <w:proofErr w:type="spellStart"/>
      <w:r w:rsidRPr="00832FC3">
        <w:rPr>
          <w:rFonts w:cs="Times New Roman"/>
          <w:bCs/>
          <w:sz w:val="12"/>
          <w:szCs w:val="12"/>
        </w:rPr>
        <w:t>Адамовский</w:t>
      </w:r>
      <w:proofErr w:type="spellEnd"/>
      <w:r w:rsidRPr="00832FC3">
        <w:rPr>
          <w:rFonts w:cs="Times New Roman"/>
          <w:bCs/>
          <w:sz w:val="12"/>
          <w:szCs w:val="12"/>
        </w:rPr>
        <w:t xml:space="preserve"> район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3943"/>
        <w:gridCol w:w="3512"/>
        <w:gridCol w:w="2690"/>
      </w:tblGrid>
      <w:tr w:rsidR="00832FC3" w:rsidRPr="00832FC3" w:rsidTr="00893378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№ </w:t>
            </w:r>
            <w:proofErr w:type="gramStart"/>
            <w:r w:rsidRPr="00832FC3">
              <w:rPr>
                <w:rFonts w:cs="Times New Roman"/>
                <w:sz w:val="12"/>
                <w:szCs w:val="12"/>
              </w:rPr>
              <w:t>п</w:t>
            </w:r>
            <w:proofErr w:type="gramEnd"/>
            <w:r w:rsidRPr="00832FC3">
              <w:rPr>
                <w:rFonts w:cs="Times New Roman"/>
                <w:sz w:val="12"/>
                <w:szCs w:val="12"/>
              </w:rPr>
              <w:t>/п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jc w:val="center"/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Наименование муниципальной программы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jc w:val="center"/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Ответственные исполнители муниципальных программ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jc w:val="center"/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Сроки реализации муниципальной программы</w:t>
            </w:r>
          </w:p>
        </w:tc>
      </w:tr>
      <w:tr w:rsidR="00832FC3" w:rsidRPr="00832FC3" w:rsidTr="00893378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«Развитие культуры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Отдел культуры администрации муниципального образования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«Развитие муниципальной службы в администрации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3.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«Развитие системы образования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4.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района»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5.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«Реализация молодежной политики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 Оренбургской области»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6.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«Развитие системы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градорегулирования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7.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«Информатизация администрации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8.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«Развитие физической культуры и спорта в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Адамовском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районе»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9.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«Повышение безопасности дорожного движения в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Адамовском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районе»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10.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«Комплексные меры противодействия злоупотреблению наркотиками и их незаконному обороту в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Адамовском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районе»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11.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«Обеспечение правопорядка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12.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«Управление земельно-имущественным комплексом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района Оренбургской области» 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13.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«Управление муниципальными финансами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района»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Финансовый отдел администрации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14.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«Экономическое развитие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15.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«Профилактика экстремизма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16.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«Гармонизация межэтнических и межконфессиональных отношений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Отдел культуры администрации муниципального образования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17.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«Энергосбережение и повышение энергетической эффективности в муниципальном образовании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2021-2024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18.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«Энергосбережение и повышение энергетической эффективности в муниципальном образовании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2024-2030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19.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«Профилактика терроризма и его идеологии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 Оренбургской области»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2020-2025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«Профилактика терроризма и его идеологии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 Оренбургской области»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2024-2030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21.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«Улучшение условий и охраны труда в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Адамовском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районе»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2021-2024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22.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«Защита населения и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lastRenderedPageBreak/>
              <w:t>23.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24.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«Противодействие коррупции в муниципальном образовании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25.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«Укрепление общественного здоровья в муниципальном образовании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26.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«Комплексное развитие сельских территорий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2021-2025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27.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«Охрана окружающей среды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района Оренбургской области»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  <w:tr w:rsidR="00832FC3" w:rsidRPr="00832FC3" w:rsidTr="00893378">
        <w:trPr>
          <w:trHeight w:val="3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9337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28.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832FC3">
              <w:rPr>
                <w:rFonts w:cs="Times New Roman"/>
                <w:bCs/>
                <w:sz w:val="12"/>
                <w:szCs w:val="12"/>
              </w:rPr>
              <w:t xml:space="preserve">«Комплексное развитие  сельских территорий </w:t>
            </w:r>
            <w:proofErr w:type="spellStart"/>
            <w:r w:rsidRPr="00832FC3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832FC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832FC3">
              <w:rPr>
                <w:rFonts w:cs="Times New Roman"/>
                <w:sz w:val="12"/>
                <w:szCs w:val="12"/>
              </w:rPr>
              <w:t xml:space="preserve"> района</w:t>
            </w:r>
          </w:p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C3" w:rsidRPr="00832FC3" w:rsidRDefault="00832FC3" w:rsidP="00832FC3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832FC3">
              <w:rPr>
                <w:rFonts w:cs="Times New Roman"/>
                <w:sz w:val="12"/>
                <w:szCs w:val="12"/>
              </w:rPr>
              <w:t>2023-2030 гг.</w:t>
            </w:r>
          </w:p>
        </w:tc>
      </w:tr>
    </w:tbl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5116E3" w:rsidRPr="00C20A72" w:rsidRDefault="005116E3" w:rsidP="005116E3">
      <w:pPr>
        <w:tabs>
          <w:tab w:val="left" w:pos="2775"/>
        </w:tabs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7D2803E" wp14:editId="418EA8C9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E3" w:rsidRPr="00C20A72" w:rsidRDefault="005116E3" w:rsidP="005116E3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5116E3" w:rsidRPr="00C20A72" w:rsidRDefault="005116E3" w:rsidP="005116E3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5116E3" w:rsidRPr="00C20A72" w:rsidRDefault="005116E3" w:rsidP="005116E3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5116E3" w:rsidRPr="00C20A72" w:rsidRDefault="005116E3" w:rsidP="005116E3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2D4F28" w:rsidRPr="002D4F28" w:rsidRDefault="002D4F28" w:rsidP="002D4F28">
      <w:pPr>
        <w:tabs>
          <w:tab w:val="left" w:pos="2775"/>
        </w:tabs>
        <w:jc w:val="center"/>
        <w:rPr>
          <w:rFonts w:cs="Times New Roman"/>
          <w:sz w:val="12"/>
          <w:szCs w:val="12"/>
          <w:u w:val="single"/>
        </w:rPr>
      </w:pPr>
      <w:r w:rsidRPr="002D4F28">
        <w:rPr>
          <w:rFonts w:cs="Times New Roman"/>
          <w:sz w:val="12"/>
          <w:szCs w:val="12"/>
        </w:rPr>
        <w:t xml:space="preserve">29.08.2023                                    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</w:t>
      </w:r>
      <w:r w:rsidRPr="002D4F28">
        <w:rPr>
          <w:rFonts w:cs="Times New Roman"/>
          <w:sz w:val="12"/>
          <w:szCs w:val="12"/>
        </w:rPr>
        <w:t xml:space="preserve">                                                             № 581-п</w:t>
      </w:r>
    </w:p>
    <w:p w:rsidR="002D4F28" w:rsidRPr="002D4F28" w:rsidRDefault="002D4F28" w:rsidP="002D4F28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п. Адамовка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Оренбургской области от 24.09.2020 № 880-п «Об утверждении Положения о формировании и подготовке резерва управленческих кадров муниципального образования 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Оренбургской области»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В целях совершенствования муниципального управления, формирования и эффективного использования резерва управленческих кадров муниципального образования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Оренбургской области, на основании Устава муниципального образования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Оренбургской области:</w:t>
      </w:r>
    </w:p>
    <w:p w:rsidR="002D4F28" w:rsidRPr="002D4F28" w:rsidRDefault="002D4F28" w:rsidP="002D4F28">
      <w:pPr>
        <w:numPr>
          <w:ilvl w:val="0"/>
          <w:numId w:val="6"/>
        </w:numPr>
        <w:tabs>
          <w:tab w:val="left" w:pos="2775"/>
        </w:tabs>
        <w:rPr>
          <w:rFonts w:cs="Times New Roman"/>
          <w:b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Внести в  постановление администрации муниципального образования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Оренбургской области от 24.09.2020 № 880-п «Об утверждении Положения о формировании и подготовке резерва управленческих кадров муниципального образования 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Оренбургской области»  (далее – Постановление) следующие изменения: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1.1. Приложение № 2 к Постановлению  изложить в новой редакции, согласно приложению к настоящему постановлению.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2.  </w:t>
      </w:r>
      <w:proofErr w:type="gramStart"/>
      <w:r w:rsidRPr="002D4F28">
        <w:rPr>
          <w:rFonts w:cs="Times New Roman"/>
          <w:sz w:val="12"/>
          <w:szCs w:val="12"/>
        </w:rPr>
        <w:t>Контроль за</w:t>
      </w:r>
      <w:proofErr w:type="gramEnd"/>
      <w:r w:rsidRPr="002D4F28">
        <w:rPr>
          <w:rFonts w:cs="Times New Roman"/>
          <w:sz w:val="12"/>
          <w:szCs w:val="12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организационно-правового отдела.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3. Постановление  вступает в силу после его официального опубликования в информационном бюллетене «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вестник» и подлежит размещению на сайте администрации муниципального образования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район.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Глава муниципального образования                     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</w:t>
      </w:r>
      <w:r w:rsidRPr="002D4F28">
        <w:rPr>
          <w:rFonts w:cs="Times New Roman"/>
          <w:sz w:val="12"/>
          <w:szCs w:val="12"/>
        </w:rPr>
        <w:t xml:space="preserve">                       С.В. </w:t>
      </w:r>
      <w:proofErr w:type="spellStart"/>
      <w:r w:rsidRPr="002D4F28">
        <w:rPr>
          <w:rFonts w:cs="Times New Roman"/>
          <w:sz w:val="12"/>
          <w:szCs w:val="12"/>
        </w:rPr>
        <w:t>Чехович</w:t>
      </w:r>
      <w:proofErr w:type="spellEnd"/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                                                             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                                  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                   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Приложение </w:t>
      </w: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к постановлению администрации</w:t>
      </w: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муниципального образования</w:t>
      </w: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                                                                          </w:t>
      </w: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от 29.08.2023 № 581-п</w:t>
      </w: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Приложение № 2</w:t>
      </w:r>
    </w:p>
    <w:p w:rsid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к постановлению администрации </w:t>
      </w:r>
    </w:p>
    <w:p w:rsid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муниципального образования </w:t>
      </w:r>
      <w:proofErr w:type="spellStart"/>
      <w:r w:rsidRPr="002D4F28">
        <w:rPr>
          <w:rFonts w:cs="Times New Roman"/>
          <w:sz w:val="12"/>
          <w:szCs w:val="12"/>
        </w:rPr>
        <w:t>Адамовский</w:t>
      </w:r>
      <w:proofErr w:type="spellEnd"/>
      <w:r w:rsidRPr="002D4F28">
        <w:rPr>
          <w:rFonts w:cs="Times New Roman"/>
          <w:sz w:val="12"/>
          <w:szCs w:val="12"/>
        </w:rPr>
        <w:t xml:space="preserve"> район  </w:t>
      </w:r>
    </w:p>
    <w:p w:rsid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>Оренбургской области</w:t>
      </w:r>
    </w:p>
    <w:p w:rsidR="002D4F28" w:rsidRPr="002D4F28" w:rsidRDefault="002D4F28" w:rsidP="002D4F28">
      <w:pPr>
        <w:tabs>
          <w:tab w:val="left" w:pos="2775"/>
        </w:tabs>
        <w:ind w:left="6804"/>
        <w:jc w:val="left"/>
        <w:rPr>
          <w:rFonts w:cs="Times New Roman"/>
          <w:sz w:val="12"/>
          <w:szCs w:val="12"/>
        </w:rPr>
      </w:pPr>
      <w:r w:rsidRPr="002D4F28">
        <w:rPr>
          <w:rFonts w:cs="Times New Roman"/>
          <w:sz w:val="12"/>
          <w:szCs w:val="12"/>
        </w:rPr>
        <w:t xml:space="preserve"> от 24.09.2020 № 880-п 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2D4F28">
        <w:rPr>
          <w:rFonts w:cs="Times New Roman"/>
          <w:b/>
          <w:sz w:val="12"/>
          <w:szCs w:val="12"/>
        </w:rPr>
        <w:t>СОСТАВ</w:t>
      </w:r>
    </w:p>
    <w:p w:rsidR="002D4F28" w:rsidRPr="002D4F28" w:rsidRDefault="002D4F28" w:rsidP="002D4F28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2D4F28">
        <w:rPr>
          <w:rFonts w:cs="Times New Roman"/>
          <w:b/>
          <w:sz w:val="12"/>
          <w:szCs w:val="12"/>
        </w:rPr>
        <w:t xml:space="preserve">комиссии по формированию и подготовке резерва управленческих кадров муниципального образования </w:t>
      </w:r>
      <w:proofErr w:type="spellStart"/>
      <w:r w:rsidRPr="002D4F28">
        <w:rPr>
          <w:rFonts w:cs="Times New Roman"/>
          <w:b/>
          <w:sz w:val="12"/>
          <w:szCs w:val="12"/>
        </w:rPr>
        <w:t>Адамовский</w:t>
      </w:r>
      <w:proofErr w:type="spellEnd"/>
      <w:r w:rsidRPr="002D4F28">
        <w:rPr>
          <w:rFonts w:cs="Times New Roman"/>
          <w:b/>
          <w:sz w:val="12"/>
          <w:szCs w:val="12"/>
        </w:rPr>
        <w:t xml:space="preserve"> район Оренбургской области</w:t>
      </w: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D4F28" w:rsidRPr="002D4F28" w:rsidRDefault="002D4F28" w:rsidP="002D4F28">
      <w:pPr>
        <w:tabs>
          <w:tab w:val="left" w:pos="2775"/>
        </w:tabs>
        <w:rPr>
          <w:rFonts w:cs="Times New Roman"/>
          <w:sz w:val="12"/>
          <w:szCs w:val="12"/>
        </w:rPr>
      </w:pPr>
    </w:p>
    <w:tbl>
      <w:tblPr>
        <w:tblW w:w="9356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165"/>
        <w:gridCol w:w="6344"/>
      </w:tblGrid>
      <w:tr w:rsidR="002D4F28" w:rsidRPr="002D4F28" w:rsidTr="00FA3A72">
        <w:tc>
          <w:tcPr>
            <w:tcW w:w="2835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proofErr w:type="spellStart"/>
            <w:r w:rsidRPr="002D4F28">
              <w:rPr>
                <w:rFonts w:cs="Times New Roman"/>
                <w:sz w:val="12"/>
                <w:szCs w:val="12"/>
              </w:rPr>
              <w:lastRenderedPageBreak/>
              <w:t>Чехович</w:t>
            </w:r>
            <w:proofErr w:type="spellEnd"/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Сергей Вячеславович</w:t>
            </w:r>
          </w:p>
        </w:tc>
        <w:tc>
          <w:tcPr>
            <w:tcW w:w="0" w:type="auto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317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глава муниципального образования </w:t>
            </w:r>
            <w:proofErr w:type="spellStart"/>
            <w:r w:rsidRPr="002D4F28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район Оренбургской области, председатель комиссии </w:t>
            </w:r>
          </w:p>
        </w:tc>
      </w:tr>
      <w:tr w:rsidR="002D4F28" w:rsidRPr="002D4F28" w:rsidTr="00FA3A72">
        <w:tc>
          <w:tcPr>
            <w:tcW w:w="2835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Емельянов 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Сергей Александрович</w:t>
            </w:r>
          </w:p>
        </w:tc>
        <w:tc>
          <w:tcPr>
            <w:tcW w:w="0" w:type="auto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317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первый заместитель главы администрации -  руководитель аппарата – начальник организационно - правового отдела администрации муниципального образования </w:t>
            </w:r>
            <w:proofErr w:type="spellStart"/>
            <w:r w:rsidRPr="002D4F28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район Оренбургской области, заместитель председателя комиссии </w:t>
            </w:r>
          </w:p>
        </w:tc>
      </w:tr>
      <w:tr w:rsidR="002D4F28" w:rsidRPr="002D4F28" w:rsidTr="00FA3A72">
        <w:tc>
          <w:tcPr>
            <w:tcW w:w="2835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proofErr w:type="spellStart"/>
            <w:r w:rsidRPr="002D4F28">
              <w:rPr>
                <w:rFonts w:cs="Times New Roman"/>
                <w:sz w:val="12"/>
                <w:szCs w:val="12"/>
              </w:rPr>
              <w:t>Гулагина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Наталья Александровна</w:t>
            </w:r>
          </w:p>
        </w:tc>
        <w:tc>
          <w:tcPr>
            <w:tcW w:w="0" w:type="auto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317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главный специалист по кадрам и спецработе администрации муниципального образования </w:t>
            </w:r>
            <w:proofErr w:type="spellStart"/>
            <w:r w:rsidRPr="002D4F28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район Оренбургской области, секретарь комиссии</w:t>
            </w:r>
          </w:p>
        </w:tc>
      </w:tr>
      <w:tr w:rsidR="002D4F28" w:rsidRPr="002D4F28" w:rsidTr="00FA3A72">
        <w:tc>
          <w:tcPr>
            <w:tcW w:w="9356" w:type="dxa"/>
            <w:gridSpan w:val="3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Члены комиссии:</w:t>
            </w:r>
          </w:p>
        </w:tc>
      </w:tr>
      <w:tr w:rsidR="002D4F28" w:rsidRPr="002D4F28" w:rsidTr="00FA3A72">
        <w:tc>
          <w:tcPr>
            <w:tcW w:w="2835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Головко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Лидия Юрьевна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0" w:type="auto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-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6317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главный специалист – юрист организационно-правового отдела администрации муниципального образования </w:t>
            </w:r>
            <w:proofErr w:type="spellStart"/>
            <w:r w:rsidRPr="002D4F28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район Оренбургской области</w:t>
            </w:r>
          </w:p>
        </w:tc>
      </w:tr>
      <w:tr w:rsidR="002D4F28" w:rsidRPr="002D4F28" w:rsidTr="00FA3A72">
        <w:tc>
          <w:tcPr>
            <w:tcW w:w="2835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proofErr w:type="spellStart"/>
            <w:r w:rsidRPr="002D4F28">
              <w:rPr>
                <w:rFonts w:cs="Times New Roman"/>
                <w:sz w:val="12"/>
                <w:szCs w:val="12"/>
              </w:rPr>
              <w:t>Дьячкова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Анастасия Александровна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proofErr w:type="spellStart"/>
            <w:r w:rsidRPr="002D4F28">
              <w:rPr>
                <w:rFonts w:cs="Times New Roman"/>
                <w:sz w:val="12"/>
                <w:szCs w:val="12"/>
              </w:rPr>
              <w:t>Шараха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Артем Александрович</w:t>
            </w:r>
          </w:p>
        </w:tc>
        <w:tc>
          <w:tcPr>
            <w:tcW w:w="0" w:type="auto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  <w:r w:rsidRPr="002D4F28">
              <w:rPr>
                <w:rFonts w:cs="Times New Roman"/>
                <w:b/>
                <w:sz w:val="12"/>
                <w:szCs w:val="12"/>
              </w:rPr>
              <w:t>-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6317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председатель профкома, главный специалист по имущественным отношениям отдела по земельно-имущественным отношениям администрации муниципального образования </w:t>
            </w:r>
            <w:proofErr w:type="spellStart"/>
            <w:r w:rsidRPr="002D4F28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район Оренбургской области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ведущий специалист по антикоррупционной деятельности администрации муниципального образования </w:t>
            </w:r>
            <w:proofErr w:type="spellStart"/>
            <w:r w:rsidRPr="002D4F28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D4F28">
              <w:rPr>
                <w:rFonts w:cs="Times New Roman"/>
                <w:sz w:val="12"/>
                <w:szCs w:val="12"/>
              </w:rPr>
              <w:t xml:space="preserve"> район Оренбургской области </w:t>
            </w:r>
          </w:p>
        </w:tc>
      </w:tr>
      <w:tr w:rsidR="002D4F28" w:rsidRPr="002D4F28" w:rsidTr="00FA3A72">
        <w:tc>
          <w:tcPr>
            <w:tcW w:w="2835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Ивашов </w:t>
            </w:r>
          </w:p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 xml:space="preserve">Павел Васильевич </w:t>
            </w:r>
          </w:p>
        </w:tc>
        <w:tc>
          <w:tcPr>
            <w:tcW w:w="0" w:type="auto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317" w:type="dxa"/>
          </w:tcPr>
          <w:p w:rsidR="002D4F28" w:rsidRPr="002D4F28" w:rsidRDefault="002D4F28" w:rsidP="002D4F28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2D4F28">
              <w:rPr>
                <w:rFonts w:cs="Times New Roman"/>
                <w:sz w:val="12"/>
                <w:szCs w:val="12"/>
              </w:rPr>
              <w:t>председатель Совета ветеранов  (по согласованию)</w:t>
            </w:r>
          </w:p>
        </w:tc>
      </w:tr>
    </w:tbl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19281D" w:rsidRPr="00C20A72" w:rsidRDefault="0019281D" w:rsidP="0019281D">
      <w:pPr>
        <w:tabs>
          <w:tab w:val="left" w:pos="2775"/>
        </w:tabs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8EE04D5" wp14:editId="7E3C22BC">
            <wp:extent cx="581025" cy="742950"/>
            <wp:effectExtent l="0" t="0" r="9525" b="0"/>
            <wp:docPr id="10" name="Рисунок 10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1D" w:rsidRPr="00C20A72" w:rsidRDefault="0019281D" w:rsidP="0019281D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19281D" w:rsidRPr="00C20A72" w:rsidRDefault="0019281D" w:rsidP="0019281D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19281D" w:rsidRPr="00C20A72" w:rsidRDefault="0019281D" w:rsidP="0019281D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19281D" w:rsidRPr="00C20A72" w:rsidRDefault="0019281D" w:rsidP="0019281D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CD2DEF" w:rsidRPr="00CD2DEF" w:rsidRDefault="00CD2DEF" w:rsidP="00CD2DEF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29.08.2023     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</w:t>
      </w:r>
      <w:r w:rsidRPr="00CD2DEF">
        <w:rPr>
          <w:rFonts w:cs="Times New Roman"/>
          <w:sz w:val="12"/>
          <w:szCs w:val="12"/>
        </w:rPr>
        <w:t xml:space="preserve">                                                                                          № 582-п</w:t>
      </w:r>
    </w:p>
    <w:p w:rsidR="00CD2DEF" w:rsidRPr="00CD2DEF" w:rsidRDefault="00CD2DEF" w:rsidP="00CD2DEF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п. Адамовка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района»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proofErr w:type="gramStart"/>
      <w:r w:rsidRPr="00CD2DEF">
        <w:rPr>
          <w:rFonts w:cs="Times New Roman"/>
          <w:sz w:val="12"/>
          <w:szCs w:val="12"/>
        </w:rPr>
        <w:t>В соответствии со статьей 35 Федерального закона от 02.03.2007 № 25-ФЗ «О муниципальной службе в Российской Федерации», с Федеральным законом от 06.10.2003 № 131-ФЗ «Об общих принципах организации местного самоуправления в Российской Федерации»,  статьей 30 Закона Оренбургской области от 10.10.2007 № 1611/339-</w:t>
      </w:r>
      <w:r w:rsidRPr="00CD2DEF">
        <w:rPr>
          <w:rFonts w:cs="Times New Roman"/>
          <w:sz w:val="12"/>
          <w:szCs w:val="12"/>
          <w:lang w:val="en-US"/>
        </w:rPr>
        <w:t>IV</w:t>
      </w:r>
      <w:r w:rsidRPr="00CD2DEF">
        <w:rPr>
          <w:rFonts w:cs="Times New Roman"/>
          <w:sz w:val="12"/>
          <w:szCs w:val="12"/>
        </w:rPr>
        <w:t xml:space="preserve">-ОЗ «О муниципальной службе в Оренбургской области», Уставом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район, решением Совета депутатов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 от 16.11.2012</w:t>
      </w:r>
      <w:proofErr w:type="gramEnd"/>
      <w:r w:rsidRPr="00CD2DEF">
        <w:rPr>
          <w:rFonts w:cs="Times New Roman"/>
          <w:sz w:val="12"/>
          <w:szCs w:val="12"/>
        </w:rPr>
        <w:t xml:space="preserve"> № 213 «Об утверждении Стратегии развития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 до 2020 года и на период 2030 года», постановлениями администрации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 от 27.04.2022 № 294-п «</w:t>
      </w:r>
      <w:r w:rsidRPr="00CD2DEF">
        <w:rPr>
          <w:rFonts w:cs="Times New Roman"/>
          <w:bCs/>
          <w:sz w:val="12"/>
          <w:szCs w:val="12"/>
        </w:rPr>
        <w:t xml:space="preserve">Об утверждении перечня муниципальных программ муниципального образования </w:t>
      </w:r>
      <w:proofErr w:type="spellStart"/>
      <w:r w:rsidRPr="00CD2DEF">
        <w:rPr>
          <w:rFonts w:cs="Times New Roman"/>
          <w:bCs/>
          <w:sz w:val="12"/>
          <w:szCs w:val="12"/>
        </w:rPr>
        <w:t>Адамовский</w:t>
      </w:r>
      <w:proofErr w:type="spellEnd"/>
      <w:r w:rsidRPr="00CD2DEF">
        <w:rPr>
          <w:rFonts w:cs="Times New Roman"/>
          <w:bCs/>
          <w:sz w:val="12"/>
          <w:szCs w:val="12"/>
        </w:rPr>
        <w:t xml:space="preserve"> район</w:t>
      </w:r>
      <w:r w:rsidRPr="00CD2DEF">
        <w:rPr>
          <w:rFonts w:cs="Times New Roman"/>
          <w:sz w:val="12"/>
          <w:szCs w:val="12"/>
        </w:rPr>
        <w:t xml:space="preserve">» и от 05.10.2022 № 848-п «Об утверждении порядка разработки и оценки эффективности муниципальных программ 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района»: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1.Внести в  постановление администрации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района»  (далее – Постановление) следующие изменения: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1.1. Приложение  к Постановлению  изложить в новой редакции, согласно приложению к настоящему постановлению.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2. </w:t>
      </w:r>
      <w:proofErr w:type="gramStart"/>
      <w:r w:rsidRPr="00CD2DEF">
        <w:rPr>
          <w:rFonts w:cs="Times New Roman"/>
          <w:sz w:val="12"/>
          <w:szCs w:val="12"/>
        </w:rPr>
        <w:t>Контроль за</w:t>
      </w:r>
      <w:proofErr w:type="gramEnd"/>
      <w:r w:rsidRPr="00CD2DEF">
        <w:rPr>
          <w:rFonts w:cs="Times New Roman"/>
          <w:sz w:val="12"/>
          <w:szCs w:val="12"/>
        </w:rPr>
        <w:t xml:space="preserve"> исполнением настоящего постановления оставляю за собой.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3. Постановление  вступает в силу после его официального опубликования в информационном бюллетене «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вестник» и подлежит размещению на сайте администрации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Глава  муниципального образования                      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          </w:t>
      </w:r>
      <w:r w:rsidRPr="00CD2DEF">
        <w:rPr>
          <w:rFonts w:cs="Times New Roman"/>
          <w:sz w:val="12"/>
          <w:szCs w:val="12"/>
        </w:rPr>
        <w:t xml:space="preserve">                      С.В. </w:t>
      </w:r>
      <w:proofErr w:type="spellStart"/>
      <w:r w:rsidRPr="00CD2DEF">
        <w:rPr>
          <w:rFonts w:cs="Times New Roman"/>
          <w:sz w:val="12"/>
          <w:szCs w:val="12"/>
        </w:rPr>
        <w:t>Чехович</w:t>
      </w:r>
      <w:proofErr w:type="spellEnd"/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CD2DEF" w:rsidRPr="00CD2DEF" w:rsidTr="00FA3A72">
        <w:tc>
          <w:tcPr>
            <w:tcW w:w="5328" w:type="dxa"/>
            <w:shd w:val="clear" w:color="auto" w:fill="auto"/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320" w:type="dxa"/>
            <w:shd w:val="clear" w:color="auto" w:fill="auto"/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Приложение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к постановлению администрации муниципального образования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proofErr w:type="spellStart"/>
            <w:r w:rsidRPr="00CD2DEF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CD2DEF">
              <w:rPr>
                <w:rFonts w:cs="Times New Roman"/>
                <w:sz w:val="12"/>
                <w:szCs w:val="12"/>
              </w:rPr>
              <w:t xml:space="preserve"> район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от 29.08.2023 № 582-п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Приложение</w:t>
            </w:r>
          </w:p>
          <w:p w:rsid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к постановлению администрации муниципального образования</w:t>
            </w:r>
          </w:p>
          <w:p w:rsid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proofErr w:type="spellStart"/>
            <w:r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район</w:t>
            </w:r>
            <w:r w:rsidRPr="00CD2DEF">
              <w:rPr>
                <w:rFonts w:cs="Times New Roman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 xml:space="preserve">           </w:t>
            </w:r>
            <w:r w:rsidRPr="00CD2DEF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от 29.12.2022 № 1106-п </w:t>
            </w:r>
          </w:p>
        </w:tc>
      </w:tr>
    </w:tbl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010432">
      <w:pPr>
        <w:tabs>
          <w:tab w:val="left" w:pos="2775"/>
        </w:tabs>
        <w:ind w:firstLine="0"/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Муниципальная программа</w:t>
      </w:r>
    </w:p>
    <w:p w:rsidR="00CD2DEF" w:rsidRPr="00CD2DEF" w:rsidRDefault="00CD2DEF" w:rsidP="00CD2DEF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«Развитие муниципальной службы в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района»</w:t>
      </w:r>
    </w:p>
    <w:p w:rsidR="00CD2DEF" w:rsidRPr="00CD2DEF" w:rsidRDefault="00CD2DEF" w:rsidP="00010432">
      <w:pPr>
        <w:tabs>
          <w:tab w:val="left" w:pos="2775"/>
        </w:tabs>
        <w:ind w:firstLine="0"/>
        <w:rPr>
          <w:rFonts w:cs="Times New Roman"/>
          <w:sz w:val="12"/>
          <w:szCs w:val="12"/>
        </w:rPr>
      </w:pP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F204AC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CD2DEF">
        <w:rPr>
          <w:rFonts w:cs="Times New Roman"/>
          <w:b/>
          <w:sz w:val="12"/>
          <w:szCs w:val="12"/>
        </w:rPr>
        <w:t>Паспорт муниципальной программы</w:t>
      </w:r>
    </w:p>
    <w:p w:rsidR="00CD2DEF" w:rsidRPr="00CD2DEF" w:rsidRDefault="00CD2DEF" w:rsidP="00F204AC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CD2DEF">
        <w:rPr>
          <w:rFonts w:cs="Times New Roman"/>
          <w:b/>
          <w:sz w:val="12"/>
          <w:szCs w:val="12"/>
        </w:rPr>
        <w:t xml:space="preserve">«Развитие муниципальной службы в администрации </w:t>
      </w:r>
      <w:proofErr w:type="spellStart"/>
      <w:r w:rsidRPr="00CD2DEF">
        <w:rPr>
          <w:rFonts w:cs="Times New Roman"/>
          <w:b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b/>
          <w:sz w:val="12"/>
          <w:szCs w:val="12"/>
        </w:rPr>
        <w:t xml:space="preserve"> района»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34"/>
        <w:gridCol w:w="6270"/>
      </w:tblGrid>
      <w:tr w:rsidR="00CD2DEF" w:rsidRPr="00CD2DEF" w:rsidTr="00F204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Куратор муниципальной программы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Первый заместитель главы администрации – руководитель аппарата – начальник организационно-правового отдела</w:t>
            </w:r>
          </w:p>
        </w:tc>
      </w:tr>
      <w:tr w:rsidR="00CD2DEF" w:rsidRPr="00CD2DEF" w:rsidTr="00F204AC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D2DEF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CD2DEF">
              <w:rPr>
                <w:rFonts w:cs="Times New Roman"/>
                <w:sz w:val="12"/>
                <w:szCs w:val="12"/>
              </w:rPr>
              <w:t xml:space="preserve"> район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</w:p>
        </w:tc>
      </w:tr>
      <w:tr w:rsidR="00CD2DEF" w:rsidRPr="00CD2DEF" w:rsidTr="00F204AC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Период реализации муниципальной программы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2023-2030</w:t>
            </w:r>
          </w:p>
        </w:tc>
      </w:tr>
      <w:tr w:rsidR="00CD2DEF" w:rsidRPr="00CD2DEF" w:rsidTr="00F204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  <w:lang w:val="x-none"/>
              </w:rPr>
            </w:pPr>
            <w:r w:rsidRPr="00CD2DEF">
              <w:rPr>
                <w:rFonts w:cs="Times New Roman"/>
                <w:sz w:val="12"/>
                <w:szCs w:val="12"/>
                <w:lang w:val="x-none"/>
              </w:rPr>
              <w:t xml:space="preserve">Цель муниципальной программы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Совершенствование системы и повышение результативности профессиональной служебной деятельности муниципальных служащих, формирование квалифицированного кадрового состава муниципальных служащих</w:t>
            </w:r>
          </w:p>
        </w:tc>
      </w:tr>
      <w:tr w:rsidR="00CD2DEF" w:rsidRPr="00CD2DEF" w:rsidTr="00F204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Направления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  <w:lang w:val="x-none"/>
              </w:rPr>
            </w:pPr>
            <w:r w:rsidRPr="00CD2DEF">
              <w:rPr>
                <w:rFonts w:cs="Times New Roman"/>
                <w:sz w:val="12"/>
                <w:szCs w:val="12"/>
                <w:lang w:val="x-none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  <w:lang w:val="x-none"/>
              </w:rPr>
            </w:pPr>
            <w:r w:rsidRPr="00CD2DEF">
              <w:rPr>
                <w:rFonts w:cs="Times New Roman"/>
                <w:sz w:val="12"/>
                <w:szCs w:val="12"/>
                <w:lang w:val="x-none"/>
              </w:rPr>
              <w:t>-</w:t>
            </w:r>
          </w:p>
        </w:tc>
      </w:tr>
      <w:tr w:rsidR="00CD2DEF" w:rsidRPr="00CD2DEF" w:rsidTr="00F204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  <w:lang w:val="x-none"/>
              </w:rPr>
            </w:pPr>
            <w:r w:rsidRPr="00CD2DEF">
              <w:rPr>
                <w:rFonts w:cs="Times New Roman"/>
                <w:sz w:val="12"/>
                <w:szCs w:val="12"/>
                <w:lang w:val="x-none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320508,70 тыс. рублей в том числе: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2023 – 37573,0 тыс. рублей;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2024 – 36906,0 тыс. рублей;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2025 год – 36921,6 тыс. рублей 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 xml:space="preserve">2026 год – 41971,6 тыс. рублей 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2027 год – 41721,6 тыс. рублей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2028 год – 41971,6 тыс. рублей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2029 год – 41721,6 тыс. рублей</w:t>
            </w:r>
          </w:p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2030 год – 41721,6 тыс. рублей</w:t>
            </w:r>
          </w:p>
        </w:tc>
      </w:tr>
      <w:tr w:rsidR="00CD2DEF" w:rsidRPr="00CD2DEF" w:rsidTr="00F204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</w:tr>
      <w:tr w:rsidR="00CD2DEF" w:rsidRPr="00CD2DEF" w:rsidTr="00F204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b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Связь с комплексной программой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F" w:rsidRPr="00CD2DEF" w:rsidRDefault="00CD2DEF" w:rsidP="00CD2DEF">
            <w:pPr>
              <w:tabs>
                <w:tab w:val="left" w:pos="2775"/>
              </w:tabs>
              <w:rPr>
                <w:rFonts w:cs="Times New Roman"/>
                <w:sz w:val="12"/>
                <w:szCs w:val="12"/>
              </w:rPr>
            </w:pPr>
            <w:r w:rsidRPr="00CD2DEF">
              <w:rPr>
                <w:rFonts w:cs="Times New Roman"/>
                <w:sz w:val="12"/>
                <w:szCs w:val="12"/>
              </w:rPr>
              <w:t>-</w:t>
            </w:r>
          </w:p>
        </w:tc>
      </w:tr>
    </w:tbl>
    <w:p w:rsidR="00CD2DEF" w:rsidRPr="00CD2DEF" w:rsidRDefault="00CD2DEF" w:rsidP="00CD2DEF">
      <w:pPr>
        <w:tabs>
          <w:tab w:val="left" w:pos="2775"/>
        </w:tabs>
        <w:rPr>
          <w:rFonts w:cs="Times New Roman"/>
          <w:b/>
          <w:sz w:val="12"/>
          <w:szCs w:val="12"/>
        </w:rPr>
      </w:pPr>
    </w:p>
    <w:p w:rsidR="00CD2DEF" w:rsidRPr="00CD2DEF" w:rsidRDefault="00CD2DEF" w:rsidP="00010432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CD2DEF">
        <w:rPr>
          <w:rFonts w:cs="Times New Roman"/>
          <w:b/>
          <w:sz w:val="12"/>
          <w:szCs w:val="12"/>
        </w:rPr>
        <w:t>1. Стратегические приоритеты развития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Федеральным законом от 2 марта 2007 года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Аналогичные положения закреплены в Законе   Оренбургской области «О муниципальной службе в Оренбургской области» № 1611/339-</w:t>
      </w:r>
      <w:r w:rsidRPr="00CD2DEF">
        <w:rPr>
          <w:rFonts w:cs="Times New Roman"/>
          <w:sz w:val="12"/>
          <w:szCs w:val="12"/>
          <w:lang w:val="en-US"/>
        </w:rPr>
        <w:t>V</w:t>
      </w:r>
      <w:r w:rsidRPr="00CD2DEF">
        <w:rPr>
          <w:rFonts w:cs="Times New Roman"/>
          <w:sz w:val="12"/>
          <w:szCs w:val="12"/>
        </w:rPr>
        <w:t>1-ОЗ от 10.10.2007 г.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Реализация целевой программы «Развитие муниципальной службы в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 района» позволила достичь следующих результатов: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2. Размещается в средствах массовой информации и на сайте администрации муниципального района информация по вопросам поступления на муниципальную службу и  прохождения муниципальной службы.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3. Работает Комиссия по соблюдению требований к служебному поведению муниципальных служащих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 района и урегулированию конфликта интересов. 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4. За счет средств областного и местного бюджетов 45  муниципальных служащих администрации муниципального района за 2019-2021 годы повысили квалификацию и получили удостоверения о повышении квалификации. За 2019-2021 годы 45 муниципальных служащих получили удостоверения о повышении квалификации и повысили квалификацию.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Профессиональная подготовка муниципальных служащих характеризуется достаточно высоким образовательным уровнем,  большинство  муниципальных служащих имеют высшее профессиональное образование и опыт управленческой работы, но изменения нормативной правовой базы на федеральном и областном уровнях, передача полномочий на муниципальный уровень вызывают необходимость ежегодного обучения муниципальных служащих.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proofErr w:type="spellStart"/>
      <w:r w:rsidRPr="00CD2DEF">
        <w:rPr>
          <w:rFonts w:cs="Times New Roman"/>
          <w:sz w:val="12"/>
          <w:szCs w:val="12"/>
        </w:rPr>
        <w:t>Программно</w:t>
      </w:r>
      <w:proofErr w:type="spellEnd"/>
      <w:r w:rsidRPr="00CD2DEF">
        <w:rPr>
          <w:rFonts w:cs="Times New Roman"/>
          <w:sz w:val="12"/>
          <w:szCs w:val="12"/>
        </w:rPr>
        <w:t xml:space="preserve"> – целевой  метод  позволит     создать  планомерную систему обучения и повышения квалификации муниципальных служащих,  сформировать 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010432" w:rsidRDefault="00CD2DEF" w:rsidP="00010432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CD2DEF">
        <w:rPr>
          <w:rFonts w:cs="Times New Roman"/>
          <w:b/>
          <w:bCs/>
          <w:sz w:val="12"/>
          <w:szCs w:val="12"/>
        </w:rPr>
        <w:t>2. Перечень показателей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В состав муниципальной программы включены следующие показатели: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1. Количество принятых  нормативных правовых актов по муниципальной службе.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2. Количество муниципальных служащих, прошедших повышение квалификации (с получением свидетельств, удостоверений государственного образца).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3. Количество работников </w:t>
      </w:r>
      <w:proofErr w:type="spellStart"/>
      <w:r w:rsidRPr="00CD2DEF">
        <w:rPr>
          <w:rFonts w:cs="Times New Roman"/>
          <w:sz w:val="12"/>
          <w:szCs w:val="12"/>
        </w:rPr>
        <w:t>режимно</w:t>
      </w:r>
      <w:proofErr w:type="spellEnd"/>
      <w:r w:rsidRPr="00CD2DEF">
        <w:rPr>
          <w:rFonts w:cs="Times New Roman"/>
          <w:sz w:val="12"/>
          <w:szCs w:val="12"/>
        </w:rPr>
        <w:t xml:space="preserve"> - секретного подразделения прошедших повышение квалификации.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4. 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lastRenderedPageBreak/>
        <w:t>5. Количество внедренных новых образовательных технологий.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6. Количество рабочих мест муниципальных служащих, прошедших аттестацию.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7. Количество муниципальных служащих, получающих пенсию за выслугу лет.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8. Количество мероприятий, направленных на повышение эффективности работы центрального аппарата.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9. Количество мероприятий, организованных и проведенных муниципальным казенным учреждением «Отдел хозяйственного обеспечения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района».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10. Количество заседаний комиссии по делам несовершеннолетних и защите их прав.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11. Количество муниципальных нормативных правовых актов направленных в областной регистр муниципальных нормативных правовых актов.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Сведения о показателях (индикаторах) муниципальной программы и их значениях приведены в приложение № 1 к Программе.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010432" w:rsidRDefault="00CD2DEF" w:rsidP="00010432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CD2DEF">
        <w:rPr>
          <w:rFonts w:cs="Times New Roman"/>
          <w:b/>
          <w:bCs/>
          <w:sz w:val="12"/>
          <w:szCs w:val="12"/>
        </w:rPr>
        <w:t xml:space="preserve">3. </w:t>
      </w:r>
      <w:r w:rsidRPr="00CD2DEF">
        <w:rPr>
          <w:rFonts w:cs="Times New Roman"/>
          <w:b/>
          <w:sz w:val="12"/>
          <w:szCs w:val="12"/>
        </w:rPr>
        <w:t>Структура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В состав муниципальной программы включены следующие комплексы процессных мероприятий: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1. Разработка и принятие муниципальных нормативно-правовых актов по вопросам муниципальной службы.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2. Мероприятия по профессиональной подготовке и повышение квалификации муниципальных служащих.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3. </w:t>
      </w:r>
      <w:r w:rsidRPr="00CD2DEF">
        <w:rPr>
          <w:rFonts w:cs="Times New Roman"/>
          <w:sz w:val="12"/>
          <w:szCs w:val="12"/>
        </w:rPr>
        <w:t>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4. </w:t>
      </w:r>
      <w:r w:rsidRPr="00CD2DEF">
        <w:rPr>
          <w:rFonts w:cs="Times New Roman"/>
          <w:sz w:val="12"/>
          <w:szCs w:val="12"/>
        </w:rPr>
        <w:t>Участие в совещаниях, семинарах, проводимых для работников органов местного самоуправления Правительством Оренбургской области.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5. </w:t>
      </w:r>
      <w:r w:rsidRPr="00CD2DEF">
        <w:rPr>
          <w:rFonts w:cs="Times New Roman"/>
          <w:sz w:val="12"/>
          <w:szCs w:val="12"/>
        </w:rPr>
        <w:t>Проведение специальной оценки условий труда.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6. </w:t>
      </w:r>
      <w:r w:rsidRPr="00CD2DEF">
        <w:rPr>
          <w:rFonts w:cs="Times New Roman"/>
          <w:sz w:val="12"/>
          <w:szCs w:val="12"/>
        </w:rPr>
        <w:t xml:space="preserve">Дополнительное пенсионное обеспечение муниципальных служащих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7. </w:t>
      </w:r>
      <w:r w:rsidRPr="00CD2DEF">
        <w:rPr>
          <w:rFonts w:cs="Times New Roman"/>
          <w:sz w:val="12"/>
          <w:szCs w:val="12"/>
        </w:rPr>
        <w:t xml:space="preserve">Содержание и финансовое обеспечение деятельности администрации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Структура муниципальной программы представлена в приложении № 2 к Программе.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010432" w:rsidRDefault="00CD2DEF" w:rsidP="00010432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CD2DEF">
        <w:rPr>
          <w:rFonts w:cs="Times New Roman"/>
          <w:b/>
          <w:bCs/>
          <w:sz w:val="12"/>
          <w:szCs w:val="12"/>
        </w:rPr>
        <w:t xml:space="preserve">4. </w:t>
      </w:r>
      <w:r w:rsidRPr="00CD2DEF">
        <w:rPr>
          <w:rFonts w:cs="Times New Roman"/>
          <w:b/>
          <w:sz w:val="12"/>
          <w:szCs w:val="12"/>
        </w:rPr>
        <w:t>Перечень мероприятий (результатов)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>Разработка и принятие муниципальных нормативно-правовых актов по вопросам муниципальной службы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- Ознакомление муниципальных служащих с нормативно-правовыми актами по вопросам муниципальной службы.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>Мероприятия по профессиональной подготовке и повышение квалификации муниципальных служащих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- </w:t>
      </w:r>
      <w:r w:rsidRPr="00CD2DEF">
        <w:rPr>
          <w:rFonts w:cs="Times New Roman"/>
          <w:sz w:val="12"/>
          <w:szCs w:val="12"/>
        </w:rPr>
        <w:t>Повышение квалификации муниципальных служащих (с получением свидетельств, удостоверений государственного образца);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- Повышение квалификации работников </w:t>
      </w:r>
      <w:proofErr w:type="spellStart"/>
      <w:r w:rsidRPr="00CD2DEF">
        <w:rPr>
          <w:rFonts w:cs="Times New Roman"/>
          <w:sz w:val="12"/>
          <w:szCs w:val="12"/>
        </w:rPr>
        <w:t>режимно</w:t>
      </w:r>
      <w:proofErr w:type="spellEnd"/>
      <w:r w:rsidRPr="00CD2DEF">
        <w:rPr>
          <w:rFonts w:cs="Times New Roman"/>
          <w:sz w:val="12"/>
          <w:szCs w:val="12"/>
        </w:rPr>
        <w:t xml:space="preserve"> - секретного подразделения</w:t>
      </w:r>
      <w:r w:rsidRPr="00CD2DEF">
        <w:rPr>
          <w:rFonts w:cs="Times New Roman"/>
          <w:bCs/>
          <w:sz w:val="12"/>
          <w:szCs w:val="12"/>
        </w:rPr>
        <w:t>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>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- </w:t>
      </w:r>
      <w:proofErr w:type="gramStart"/>
      <w:r w:rsidRPr="00CD2DEF">
        <w:rPr>
          <w:rFonts w:cs="Times New Roman"/>
          <w:sz w:val="12"/>
          <w:szCs w:val="12"/>
        </w:rPr>
        <w:t>Повышении</w:t>
      </w:r>
      <w:proofErr w:type="gramEnd"/>
      <w:r w:rsidRPr="00CD2DEF">
        <w:rPr>
          <w:rFonts w:cs="Times New Roman"/>
          <w:sz w:val="12"/>
          <w:szCs w:val="12"/>
        </w:rPr>
        <w:t xml:space="preserve"> квалификации муниципальных служащих на обучающих семинарах для муниципальных служащих по программе повышения квалификации муниципальной службы.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>Участие в совещаниях, семинарах, проводимых для работников органов местного самоуправления Правительством Оренбургской области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-</w:t>
      </w:r>
      <w:r w:rsidRPr="00CD2DEF">
        <w:rPr>
          <w:rFonts w:cs="Times New Roman"/>
          <w:sz w:val="12"/>
          <w:szCs w:val="12"/>
        </w:rPr>
        <w:t xml:space="preserve"> Внедрение новых образовательных технологий.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>Проведение специальной оценки условий труда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sz w:val="12"/>
          <w:szCs w:val="12"/>
        </w:rPr>
        <w:t>- Аттестация рабочих мест муниципальных служащих.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 xml:space="preserve">Дополнительное пенсионное обеспечение муниципальных служащих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- Осуществление доплаты к пенсиям муниципальным служащим и лицам, замещавшим выборные муниципальные должности.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>В рамках комплекса процессных мероприятий «</w:t>
      </w:r>
      <w:r w:rsidRPr="00CD2DEF">
        <w:rPr>
          <w:rFonts w:cs="Times New Roman"/>
          <w:sz w:val="12"/>
          <w:szCs w:val="12"/>
        </w:rPr>
        <w:t xml:space="preserve">Содержание и финансовое обеспечение деятельности администрации муниципального образования </w:t>
      </w:r>
      <w:proofErr w:type="spellStart"/>
      <w:r w:rsidRPr="00CD2DEF">
        <w:rPr>
          <w:rFonts w:cs="Times New Roman"/>
          <w:sz w:val="12"/>
          <w:szCs w:val="12"/>
        </w:rPr>
        <w:t>Адамовский</w:t>
      </w:r>
      <w:proofErr w:type="spellEnd"/>
      <w:r w:rsidRPr="00CD2DEF">
        <w:rPr>
          <w:rFonts w:cs="Times New Roman"/>
          <w:sz w:val="12"/>
          <w:szCs w:val="12"/>
        </w:rPr>
        <w:t xml:space="preserve"> район</w:t>
      </w:r>
      <w:r w:rsidRPr="00CD2DEF">
        <w:rPr>
          <w:rFonts w:cs="Times New Roman"/>
          <w:bCs/>
          <w:sz w:val="12"/>
          <w:szCs w:val="12"/>
        </w:rPr>
        <w:t>» реализуются следующие мероприятия (результаты):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- </w:t>
      </w:r>
      <w:r w:rsidRPr="00CD2DEF">
        <w:rPr>
          <w:rFonts w:cs="Times New Roman"/>
          <w:sz w:val="12"/>
          <w:szCs w:val="12"/>
        </w:rPr>
        <w:t>Центральный аппарат;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- Обеспечение деятельности муниципального казенного учреждения «Отдел хозяйственного обеспечения администрации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района»;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- Осуществление переданных полномочий по созданию и организации деятельности комиссий по делам несовершеннолетних и защите их прав;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bCs/>
          <w:sz w:val="12"/>
          <w:szCs w:val="12"/>
        </w:rPr>
      </w:pPr>
      <w:r w:rsidRPr="00CD2DEF">
        <w:rPr>
          <w:rFonts w:cs="Times New Roman"/>
          <w:sz w:val="12"/>
          <w:szCs w:val="12"/>
        </w:rPr>
        <w:t>- 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bCs/>
          <w:sz w:val="12"/>
          <w:szCs w:val="12"/>
        </w:rPr>
        <w:t xml:space="preserve">Перечень мероприятий (результатов) </w:t>
      </w:r>
      <w:r w:rsidRPr="00CD2DEF">
        <w:rPr>
          <w:rFonts w:cs="Times New Roman"/>
          <w:sz w:val="12"/>
          <w:szCs w:val="12"/>
        </w:rPr>
        <w:t xml:space="preserve">муниципальной программы </w:t>
      </w:r>
      <w:r w:rsidRPr="00CD2DEF">
        <w:rPr>
          <w:rFonts w:cs="Times New Roman"/>
          <w:bCs/>
          <w:sz w:val="12"/>
          <w:szCs w:val="12"/>
        </w:rPr>
        <w:t>представлен в приложении № 3 к Программе.</w:t>
      </w:r>
    </w:p>
    <w:p w:rsidR="00CD2DEF" w:rsidRPr="00CD2DEF" w:rsidRDefault="00CD2DEF" w:rsidP="00B95172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</w:p>
    <w:p w:rsidR="00CD2DEF" w:rsidRPr="00CD2DEF" w:rsidRDefault="00CD2DEF" w:rsidP="00010432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CD2DEF">
        <w:rPr>
          <w:rFonts w:cs="Times New Roman"/>
          <w:b/>
          <w:bCs/>
          <w:sz w:val="12"/>
          <w:szCs w:val="12"/>
        </w:rPr>
        <w:t xml:space="preserve">5. </w:t>
      </w:r>
      <w:r w:rsidRPr="00CD2DEF">
        <w:rPr>
          <w:rFonts w:cs="Times New Roman"/>
          <w:b/>
          <w:sz w:val="12"/>
          <w:szCs w:val="12"/>
        </w:rPr>
        <w:t>Финансовое обеспечение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Объем финансирования реализации муниципальной программы составит 320 508,70 тыс. рублей в том числе: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2023 – 37 573 тыс. рублей;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2024 – 36 906,0 тыс. рублей;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2025 год – 36 921,6 тыс. рублей 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2026 год – 41 971,6 тыс. рублей 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2027 год – 41 721,6 тыс. рублей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2028 год – 41 971,6 тыс. рублей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2029 год – 41 721,6 тыс. рублей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2030 год – 41 721,6 тыс. рублей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Финансовое обеспечение реализации Программы по годам реализации приведено в приложении № 4 к Программе.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010432" w:rsidRDefault="00CD2DEF" w:rsidP="00010432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CD2DEF">
        <w:rPr>
          <w:rFonts w:cs="Times New Roman"/>
          <w:b/>
          <w:sz w:val="12"/>
          <w:szCs w:val="12"/>
          <w:lang w:val="x-none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CD2DEF" w:rsidRDefault="00CD2DEF" w:rsidP="00010432">
      <w:pPr>
        <w:tabs>
          <w:tab w:val="left" w:pos="2775"/>
        </w:tabs>
        <w:jc w:val="center"/>
        <w:rPr>
          <w:rFonts w:cs="Times New Roman"/>
          <w:b/>
          <w:sz w:val="12"/>
          <w:szCs w:val="12"/>
        </w:rPr>
      </w:pPr>
      <w:r w:rsidRPr="00CD2DEF">
        <w:rPr>
          <w:rFonts w:cs="Times New Roman"/>
          <w:b/>
          <w:sz w:val="12"/>
          <w:szCs w:val="12"/>
        </w:rPr>
        <w:t>7. Сведения о методике расчета показателей (результатов) муниципальной программы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CD2DEF" w:rsidRP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CD2DEF" w:rsidRPr="00010432" w:rsidRDefault="00CD2DEF" w:rsidP="00010432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CD2DEF">
        <w:rPr>
          <w:rFonts w:cs="Times New Roman"/>
          <w:b/>
          <w:bCs/>
          <w:sz w:val="12"/>
          <w:szCs w:val="12"/>
        </w:rPr>
        <w:t>8. План реализации муниципальной программы</w:t>
      </w:r>
    </w:p>
    <w:p w:rsidR="00CD2DEF" w:rsidRDefault="00CD2DEF" w:rsidP="00CD2DEF">
      <w:pPr>
        <w:tabs>
          <w:tab w:val="left" w:pos="2775"/>
        </w:tabs>
        <w:rPr>
          <w:rFonts w:cs="Times New Roman"/>
          <w:sz w:val="12"/>
          <w:szCs w:val="12"/>
        </w:rPr>
      </w:pPr>
      <w:r w:rsidRPr="00CD2DEF">
        <w:rPr>
          <w:rFonts w:cs="Times New Roman"/>
          <w:sz w:val="12"/>
          <w:szCs w:val="12"/>
        </w:rPr>
        <w:t xml:space="preserve">План реализации муниципальной программы </w:t>
      </w:r>
      <w:proofErr w:type="spellStart"/>
      <w:r w:rsidRPr="00CD2DEF">
        <w:rPr>
          <w:rFonts w:cs="Times New Roman"/>
          <w:sz w:val="12"/>
          <w:szCs w:val="12"/>
        </w:rPr>
        <w:t>Адамовского</w:t>
      </w:r>
      <w:proofErr w:type="spellEnd"/>
      <w:r w:rsidRPr="00CD2DEF">
        <w:rPr>
          <w:rFonts w:cs="Times New Roman"/>
          <w:sz w:val="12"/>
          <w:szCs w:val="12"/>
        </w:rPr>
        <w:t xml:space="preserve"> района приведены в приложении № 6 к Программе.</w:t>
      </w:r>
    </w:p>
    <w:p w:rsidR="00B95172" w:rsidRDefault="00B95172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B95172" w:rsidRDefault="00B95172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010432" w:rsidRDefault="00010432" w:rsidP="00CD2DEF">
      <w:pPr>
        <w:tabs>
          <w:tab w:val="left" w:pos="2775"/>
        </w:tabs>
        <w:rPr>
          <w:rFonts w:cs="Times New Roman"/>
          <w:sz w:val="12"/>
          <w:szCs w:val="12"/>
        </w:rPr>
        <w:sectPr w:rsidR="00010432" w:rsidSect="00010432">
          <w:pgSz w:w="11906" w:h="16838"/>
          <w:pgMar w:top="720" w:right="720" w:bottom="720" w:left="720" w:header="709" w:footer="709" w:gutter="0"/>
          <w:pgNumType w:start="2"/>
          <w:cols w:space="708"/>
          <w:docGrid w:linePitch="381"/>
        </w:sectPr>
      </w:pPr>
    </w:p>
    <w:p w:rsidR="00B95172" w:rsidRDefault="00B95172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B95172" w:rsidRDefault="00B95172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95442F" w:rsidRDefault="0095442F" w:rsidP="00B95172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3621"/>
      </w:tblGrid>
      <w:tr w:rsidR="0095442F" w:rsidRPr="0095442F" w:rsidTr="00FA3A72">
        <w:tc>
          <w:tcPr>
            <w:tcW w:w="362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Приложение № 1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 муниципальной программе</w:t>
            </w:r>
          </w:p>
          <w:p w:rsidR="006168BC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«</w:t>
            </w:r>
            <w:r w:rsidR="006168BC">
              <w:rPr>
                <w:rFonts w:cs="Times New Roman"/>
                <w:bCs/>
                <w:sz w:val="12"/>
                <w:szCs w:val="12"/>
              </w:rPr>
              <w:t xml:space="preserve">Развитие муниципальной службы </w:t>
            </w:r>
            <w:proofErr w:type="gramStart"/>
            <w:r w:rsidR="006168BC">
              <w:rPr>
                <w:rFonts w:cs="Times New Roman"/>
                <w:bCs/>
                <w:sz w:val="12"/>
                <w:szCs w:val="12"/>
              </w:rPr>
              <w:t>в</w:t>
            </w:r>
            <w:proofErr w:type="gramEnd"/>
          </w:p>
          <w:p w:rsidR="0095442F" w:rsidRPr="0095442F" w:rsidRDefault="006168BC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>
              <w:rPr>
                <w:rFonts w:cs="Times New Roman"/>
                <w:bCs/>
                <w:sz w:val="12"/>
                <w:szCs w:val="12"/>
              </w:rPr>
              <w:t xml:space="preserve">  </w:t>
            </w:r>
            <w:r w:rsidR="0095442F"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администрации </w:t>
            </w:r>
            <w:proofErr w:type="spellStart"/>
            <w:r w:rsidR="0095442F"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="0095442F"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6168BC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95442F">
        <w:rPr>
          <w:rFonts w:cs="Times New Roman"/>
          <w:b/>
          <w:bCs/>
          <w:sz w:val="12"/>
          <w:szCs w:val="12"/>
        </w:rPr>
        <w:t xml:space="preserve">Показатели муниципальной программы «Развития муниципальной службы в администрации  </w:t>
      </w:r>
      <w:proofErr w:type="spellStart"/>
      <w:r w:rsidRPr="0095442F">
        <w:rPr>
          <w:rFonts w:cs="Times New Roman"/>
          <w:b/>
          <w:bCs/>
          <w:sz w:val="12"/>
          <w:szCs w:val="12"/>
        </w:rPr>
        <w:t>Адамовского</w:t>
      </w:r>
      <w:proofErr w:type="spellEnd"/>
      <w:r w:rsidRPr="0095442F">
        <w:rPr>
          <w:rFonts w:cs="Times New Roman"/>
          <w:b/>
          <w:bCs/>
          <w:sz w:val="12"/>
          <w:szCs w:val="12"/>
        </w:rPr>
        <w:t xml:space="preserve"> района»</w:t>
      </w: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tbl>
      <w:tblPr>
        <w:tblW w:w="1543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730"/>
        <w:gridCol w:w="1347"/>
        <w:gridCol w:w="664"/>
        <w:gridCol w:w="696"/>
        <w:gridCol w:w="696"/>
        <w:gridCol w:w="706"/>
        <w:gridCol w:w="709"/>
        <w:gridCol w:w="708"/>
        <w:gridCol w:w="709"/>
        <w:gridCol w:w="709"/>
        <w:gridCol w:w="709"/>
        <w:gridCol w:w="283"/>
        <w:gridCol w:w="1985"/>
        <w:gridCol w:w="689"/>
        <w:gridCol w:w="689"/>
        <w:gridCol w:w="338"/>
        <w:gridCol w:w="351"/>
      </w:tblGrid>
      <w:tr w:rsidR="0095442F" w:rsidRPr="0095442F" w:rsidTr="00FA3A72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№ 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Базовое значение</w:t>
            </w:r>
          </w:p>
        </w:tc>
        <w:tc>
          <w:tcPr>
            <w:tcW w:w="5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Значение показателей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Ответственный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за достижение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Связь с показателями национальных целей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Информационная система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Связь с комплексной программой</w:t>
            </w:r>
          </w:p>
        </w:tc>
      </w:tr>
      <w:tr w:rsidR="0095442F" w:rsidRPr="0095442F" w:rsidTr="00FA3A72">
        <w:trPr>
          <w:trHeight w:val="2164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2030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16</w:t>
            </w:r>
          </w:p>
        </w:tc>
      </w:tr>
      <w:tr w:rsidR="0095442F" w:rsidRPr="0095442F" w:rsidTr="00FA3A72">
        <w:tc>
          <w:tcPr>
            <w:tcW w:w="1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Цель Совершенствование системы и повышение результативности профессиональной служебной деятельности муниципальных служащих, формирование квалифицированного кадрового состава муниципальных служащих</w:t>
            </w: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Отдел бухгалтерского учета и отчетности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-</w:t>
            </w: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повышение квалификации (с получением свидетельств, удостоверений государственного образца)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 прошедших повышение квалификации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внедренных новых образовательных технологий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рабочих мест муниципальных служащих, прошедших аттестацию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мероприятий,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направленных на повышение эффективности работы центрального аппарата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3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заседаний комиссии по делам несовершеннолетних и защите их прав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нормативных правовых актов направленных в областной регистр муниципальных нормативных правовых актов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523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3"/>
          <w:gridAfter w:val="1"/>
          <w:wBefore w:w="11383" w:type="dxa"/>
          <w:wAfter w:w="351" w:type="dxa"/>
          <w:trHeight w:val="540"/>
        </w:trPr>
        <w:tc>
          <w:tcPr>
            <w:tcW w:w="3701" w:type="dxa"/>
            <w:gridSpan w:val="4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Приложение № 2</w:t>
            </w:r>
          </w:p>
          <w:p w:rsidR="006168BC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 муниципальной программе «Развития</w:t>
            </w:r>
          </w:p>
          <w:p w:rsidR="006168BC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муниципальной службы в администрации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6168BC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95442F">
        <w:rPr>
          <w:rFonts w:cs="Times New Roman"/>
          <w:b/>
          <w:bCs/>
          <w:sz w:val="12"/>
          <w:szCs w:val="12"/>
        </w:rPr>
        <w:t xml:space="preserve">Структура муниципальной программы «Развития муниципальной службы в администрации  </w:t>
      </w:r>
      <w:proofErr w:type="spellStart"/>
      <w:r w:rsidRPr="0095442F">
        <w:rPr>
          <w:rFonts w:cs="Times New Roman"/>
          <w:b/>
          <w:bCs/>
          <w:sz w:val="12"/>
          <w:szCs w:val="12"/>
        </w:rPr>
        <w:t>Адамовского</w:t>
      </w:r>
      <w:proofErr w:type="spellEnd"/>
      <w:r w:rsidRPr="0095442F">
        <w:rPr>
          <w:rFonts w:cs="Times New Roman"/>
          <w:b/>
          <w:bCs/>
          <w:sz w:val="12"/>
          <w:szCs w:val="12"/>
        </w:rPr>
        <w:t xml:space="preserve"> района»</w:t>
      </w:r>
    </w:p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392"/>
        <w:gridCol w:w="4961"/>
        <w:gridCol w:w="4819"/>
      </w:tblGrid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№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Задачи структурного элемента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Связь с показателями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«Разработка и принятие муниципальных нормативно-правовых актов по вопросам муниципальной службы» 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Задача 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«Совершенствование нормативной правовой базы по вопросам муниципальной службы»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Приведение нормативных правовых актов по вопросам муниципальной службы в соответствии с действующим законодательством</w:t>
            </w: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принятых  нормативных правовых актов по муниципальной службе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«Создание условий для  результативной, профессиональной служебной деятельности муниципальных служащих»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Создание условий, направленных на повышение качества исполнения муниципальными служащими должностных (служебных) обязанностей и оказываемых  ими услуг.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повышение квалификации (с получением свидетельств, удостоверений государственного образца)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 прошедших повышение квалификации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службе»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«Формирование высокопрофессионального состава муниципальных служащих администрации»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Создание системы открытости и гласности муниципальной службы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«Участие в совещаниях, семинарах, проводимых для работников органов местного самоуправления Правительством Оренбургской области»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Задача «Совершенствование системы образования муниципальных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служащих»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Использование современных технологий в обучении.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Количество внедренных новых образовательных технологий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Комплекс процессных мероприятий «Проведение специальной оценки условий труда»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«Улучшение условий труда муниципальных служащих»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Приведение рабочих мест муниципальных служащих в соответствии с нормами действующего законодательства</w:t>
            </w: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рабочих мест муниципальных служащих, прошедших аттестацию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«Дополнительное пенсионное обеспечение муниципальных служащих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«Совершенствование  дополнительных мер по пенсионному обеспечению муниципальных служащих»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Установление, расчет, перерасчет и выплата пенсии за выслугу лет муниципальным служащим.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получающих пенсию за выслугу лет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«Содержание и финансовое обеспечение деятельности администрации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</w:tr>
      <w:tr w:rsidR="0095442F" w:rsidRPr="0095442F" w:rsidTr="00FA3A72">
        <w:tc>
          <w:tcPr>
            <w:tcW w:w="14850" w:type="dxa"/>
            <w:gridSpan w:val="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Ответственный за реализацию: 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i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район</w:t>
            </w:r>
          </w:p>
        </w:tc>
      </w:tr>
      <w:tr w:rsidR="0095442F" w:rsidRPr="0095442F" w:rsidTr="00FA3A72">
        <w:tc>
          <w:tcPr>
            <w:tcW w:w="67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«Совершенствование мер, направленных на эффективное решение вопросов деятельности органов местного самоуправления и подведомственных учреждений»</w:t>
            </w:r>
          </w:p>
        </w:tc>
        <w:tc>
          <w:tcPr>
            <w:tcW w:w="496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Внедрение новых методов планирования и оценки деятельности муниципальных служащих, рациональное использование ресурсов в системе муниципальной службы, проведение исследований и апробаций новых подходов к организации муниципальной службы.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Совершенствование механизма предупреждения коррупции, выявления и разрешения конфликта интересов на муниципальной службе.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48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мероприятий, направленных на повышение эффективности работы центрального аппарата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заседаний комиссии по делам несовершеннолетних и защите их прав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нормативных правовых актов направленных в областной регистр муниципальных нормативных правовых актов.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tbl>
      <w:tblPr>
        <w:tblW w:w="3371" w:type="dxa"/>
        <w:tblInd w:w="11023" w:type="dxa"/>
        <w:tblLook w:val="0000" w:firstRow="0" w:lastRow="0" w:firstColumn="0" w:lastColumn="0" w:noHBand="0" w:noVBand="0"/>
      </w:tblPr>
      <w:tblGrid>
        <w:gridCol w:w="3371"/>
      </w:tblGrid>
      <w:tr w:rsidR="0095442F" w:rsidRPr="0095442F" w:rsidTr="00FA3A72">
        <w:trPr>
          <w:trHeight w:val="570"/>
        </w:trPr>
        <w:tc>
          <w:tcPr>
            <w:tcW w:w="3371" w:type="dxa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Приложение № 3 </w:t>
            </w:r>
          </w:p>
          <w:p w:rsidR="00DB0297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 муниципальной программе «Развития</w:t>
            </w:r>
          </w:p>
          <w:p w:rsidR="00DB0297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муниципальной службы в администрации 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DB0297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95442F">
        <w:rPr>
          <w:rFonts w:cs="Times New Roman"/>
          <w:b/>
          <w:bCs/>
          <w:sz w:val="12"/>
          <w:szCs w:val="12"/>
        </w:rPr>
        <w:t xml:space="preserve">Перечень мероприятий (результатов) муниципальной программы «Развития муниципальной службы в администрации  </w:t>
      </w:r>
      <w:proofErr w:type="spellStart"/>
      <w:r w:rsidRPr="0095442F">
        <w:rPr>
          <w:rFonts w:cs="Times New Roman"/>
          <w:b/>
          <w:bCs/>
          <w:sz w:val="12"/>
          <w:szCs w:val="12"/>
        </w:rPr>
        <w:t>Адамовского</w:t>
      </w:r>
      <w:proofErr w:type="spellEnd"/>
      <w:r w:rsidRPr="0095442F">
        <w:rPr>
          <w:rFonts w:cs="Times New Roman"/>
          <w:b/>
          <w:bCs/>
          <w:sz w:val="12"/>
          <w:szCs w:val="12"/>
        </w:rPr>
        <w:t xml:space="preserve"> района»</w:t>
      </w: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62"/>
        <w:gridCol w:w="2394"/>
        <w:gridCol w:w="1292"/>
        <w:gridCol w:w="1137"/>
        <w:gridCol w:w="586"/>
        <w:gridCol w:w="586"/>
        <w:gridCol w:w="586"/>
        <w:gridCol w:w="688"/>
        <w:gridCol w:w="689"/>
        <w:gridCol w:w="688"/>
        <w:gridCol w:w="688"/>
        <w:gridCol w:w="688"/>
        <w:gridCol w:w="1560"/>
      </w:tblGrid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№ 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Наименование мероприятия (результата)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Характеристика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Единица измерения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Базовое значение</w:t>
            </w:r>
          </w:p>
        </w:tc>
        <w:tc>
          <w:tcPr>
            <w:tcW w:w="5199" w:type="dxa"/>
            <w:gridSpan w:val="8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Значение мероприятий (результата) по итогам года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Связь с комплексной программой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«Разработка и принятие муниципальных нормативно-правовых актов по вопросам муниципальной службы»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«Совершенствование нормативной правовой базы по вопросам муниципальной службы»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14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Ознакомление муниципальных служащих с нормативно-правовыми актами по вопросам муниципальной службы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«Создание условий для  результативной, профессиональной служебной деятельности муниципальных служащих»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муниципальных служащих, прошедших повышение квалификации (с получением свидетельств, удостоверений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государственного образца)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Повышение квалификации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 прошедших повышение квалификации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«Формирование высокопрофессионального состава муниципальных служащих администрации»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Повышении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квалификации муниципальных служащих на обучающих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«Участие в совещаниях, семинарах, проводимых для работников органов местного самоуправления Правительством Оренбургской области»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«Совершенствование системы образования муниципальных служащих»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Внедрение новых образовательных технологий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внедренных новых образовательных технологий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«Проведение специальной оценки условий труда»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«Улучшение условий труда муниципальных служащих»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Аттестация рабочих мест муниципальных служащих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рабочих мест муниципальных служащих, прошедших аттестацию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«Дополнительное пенсионное обеспечение муниципальных служащих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«Совершенствование  дополнительных мер по пенсионному обеспечению муниципальных служащих»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«Содержание и финансовое обеспечение деятельности администрации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</w:tr>
      <w:tr w:rsidR="0095442F" w:rsidRPr="0095442F" w:rsidTr="00FA3A72">
        <w:tc>
          <w:tcPr>
            <w:tcW w:w="14887" w:type="dxa"/>
            <w:gridSpan w:val="14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Задача «Совершенствование мер, направленных на эффективное решение вопросов деятельности органов местного самоуправления и подведомственных учреждений»</w:t>
            </w: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Центральный аппарат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мероприятий, направленных на повышение эффективности работы центрального аппарата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17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27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Обеспечение деятельности муниципального казенного учреждения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21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29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33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37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заседаний комиссии по делам несовершеннолетних и защите их прав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30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32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36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5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27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239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нормативных правовых актов направленных в областной регистр муниципальных нормативных правовых актов</w:t>
            </w:r>
          </w:p>
        </w:tc>
        <w:tc>
          <w:tcPr>
            <w:tcW w:w="129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248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257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324</w:t>
            </w:r>
          </w:p>
        </w:tc>
        <w:tc>
          <w:tcPr>
            <w:tcW w:w="58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346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389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423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439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482</w:t>
            </w:r>
          </w:p>
        </w:tc>
        <w:tc>
          <w:tcPr>
            <w:tcW w:w="68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523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A270F">
      <w:pPr>
        <w:tabs>
          <w:tab w:val="left" w:pos="2775"/>
        </w:tabs>
        <w:ind w:firstLine="0"/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tbl>
      <w:tblPr>
        <w:tblW w:w="0" w:type="auto"/>
        <w:tblInd w:w="11165" w:type="dxa"/>
        <w:tblLook w:val="04A0" w:firstRow="1" w:lastRow="0" w:firstColumn="1" w:lastColumn="0" w:noHBand="0" w:noVBand="1"/>
      </w:tblPr>
      <w:tblGrid>
        <w:gridCol w:w="3685"/>
      </w:tblGrid>
      <w:tr w:rsidR="0095442F" w:rsidRPr="0095442F" w:rsidTr="00FA3A72">
        <w:tc>
          <w:tcPr>
            <w:tcW w:w="368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Приложение № 4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 муниципальной программе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«Развития 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муниципальной</w:t>
            </w:r>
            <w:proofErr w:type="gramEnd"/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службы в администрации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A270F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95442F">
        <w:rPr>
          <w:rFonts w:cs="Times New Roman"/>
          <w:b/>
          <w:bCs/>
          <w:sz w:val="12"/>
          <w:szCs w:val="12"/>
        </w:rPr>
        <w:t xml:space="preserve">Финансовое обеспечение реализации муниципальной программы «Развития муниципальной службы в администрации  </w:t>
      </w:r>
      <w:proofErr w:type="spellStart"/>
      <w:r w:rsidRPr="0095442F">
        <w:rPr>
          <w:rFonts w:cs="Times New Roman"/>
          <w:b/>
          <w:bCs/>
          <w:sz w:val="12"/>
          <w:szCs w:val="12"/>
        </w:rPr>
        <w:t>Адамовского</w:t>
      </w:r>
      <w:proofErr w:type="spellEnd"/>
      <w:r w:rsidRPr="0095442F">
        <w:rPr>
          <w:rFonts w:cs="Times New Roman"/>
          <w:b/>
          <w:bCs/>
          <w:sz w:val="12"/>
          <w:szCs w:val="12"/>
        </w:rPr>
        <w:t xml:space="preserve"> района»</w:t>
      </w: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595"/>
        <w:gridCol w:w="1843"/>
        <w:gridCol w:w="850"/>
        <w:gridCol w:w="1276"/>
        <w:gridCol w:w="689"/>
        <w:gridCol w:w="733"/>
        <w:gridCol w:w="720"/>
        <w:gridCol w:w="721"/>
        <w:gridCol w:w="720"/>
        <w:gridCol w:w="720"/>
        <w:gridCol w:w="720"/>
        <w:gridCol w:w="720"/>
        <w:gridCol w:w="955"/>
        <w:gridCol w:w="1560"/>
      </w:tblGrid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№ 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Наименование муниципальной, структурного элемента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6698" w:type="dxa"/>
            <w:gridSpan w:val="9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Связь с комплексной программой</w:t>
            </w:r>
          </w:p>
        </w:tc>
      </w:tr>
      <w:tr w:rsidR="0095442F" w:rsidRPr="0095442F" w:rsidTr="00FA3A72"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ГРБС</w:t>
            </w:r>
          </w:p>
        </w:tc>
        <w:tc>
          <w:tcPr>
            <w:tcW w:w="127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ЦСР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2023</w:t>
            </w:r>
          </w:p>
        </w:tc>
        <w:tc>
          <w:tcPr>
            <w:tcW w:w="73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2025</w:t>
            </w:r>
          </w:p>
        </w:tc>
        <w:tc>
          <w:tcPr>
            <w:tcW w:w="72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2026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2027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2028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2029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2030</w:t>
            </w:r>
          </w:p>
        </w:tc>
        <w:tc>
          <w:tcPr>
            <w:tcW w:w="95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Всего</w:t>
            </w:r>
          </w:p>
        </w:tc>
        <w:tc>
          <w:tcPr>
            <w:tcW w:w="1560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</w:tr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Развития муниципальной службы в администрации 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37573,0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36906,0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36921,5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41971,6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41721,6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41721,6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41971,6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41721,6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320 508,70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мероприятий: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120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140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19.4.02.20550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МО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19.4.02.20550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670,0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Повышение квалификации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МО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19.4.02.20560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мероприятий: «Организация и проведение занятий с муниципальными служащими по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всего,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19.4.02.20550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 xml:space="preserve">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19.4.0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2.20550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Повышении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квалификации муниципальных служащих на обучающих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19.4.02.20550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мероприятий: «Проведение специальной оценки условий труда»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03.4.02.20670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03.4.02.20670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Аттестация рабочих мест муниципальных служащих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03.4.02.20670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«Дополнительное пенсионное обеспечение муниципальных служащих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19.4.06.20580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3165,9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21469,0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19.4.06.20580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3165,9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21951,30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19.4.06.20580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3165,9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2683,6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21951,30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Комплекс процессных мероприятий «Содержание и финансовое обеспечение деятельности администрации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34027,1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34067,4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34087,9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38843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38843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38843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38843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38843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296397,40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rPr>
          <w:trHeight w:val="2279"/>
        </w:trPr>
        <w:tc>
          <w:tcPr>
            <w:tcW w:w="632" w:type="dxa"/>
            <w:vMerge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19.4.07.10020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22517,0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22625,0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22594,0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25000,0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192736,0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Обеспечение деятельности муниципального казенного учреждения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19.4.07.70030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10667,1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10599,4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10650,9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13000,0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13000,0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96917,40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Осуществление переданных полномочий по созданию и организации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19.4.07.80951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562,0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4496,0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632" w:type="dxa"/>
            <w:shd w:val="clear" w:color="auto" w:fill="auto"/>
          </w:tcPr>
          <w:p w:rsidR="0095442F" w:rsidRPr="0095442F" w:rsidRDefault="0095442F" w:rsidP="0095442F">
            <w:pPr>
              <w:numPr>
                <w:ilvl w:val="0"/>
                <w:numId w:val="25"/>
              </w:num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259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843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19.4.07.80953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281,0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2248,0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tbl>
      <w:tblPr>
        <w:tblW w:w="3544" w:type="dxa"/>
        <w:tblInd w:w="11165" w:type="dxa"/>
        <w:tblLook w:val="04A0" w:firstRow="1" w:lastRow="0" w:firstColumn="1" w:lastColumn="0" w:noHBand="0" w:noVBand="1"/>
      </w:tblPr>
      <w:tblGrid>
        <w:gridCol w:w="3544"/>
      </w:tblGrid>
      <w:tr w:rsidR="0095442F" w:rsidRPr="0095442F" w:rsidTr="00FA3A72">
        <w:tc>
          <w:tcPr>
            <w:tcW w:w="354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Приложение № 5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 муниципальной программе</w:t>
            </w:r>
          </w:p>
          <w:p w:rsidR="009A270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«Развития муниципальной службы 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в</w:t>
            </w:r>
            <w:proofErr w:type="gramEnd"/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администрации 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9A270F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95442F">
        <w:rPr>
          <w:rFonts w:cs="Times New Roman"/>
          <w:b/>
          <w:bCs/>
          <w:iCs/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  <w:r w:rsidRPr="0095442F">
        <w:rPr>
          <w:rFonts w:cs="Times New Roman"/>
          <w:b/>
          <w:bCs/>
          <w:sz w:val="12"/>
          <w:szCs w:val="12"/>
        </w:rPr>
        <w:t xml:space="preserve">«Развития муниципальной службы в администрации </w:t>
      </w:r>
      <w:proofErr w:type="spellStart"/>
      <w:r w:rsidRPr="0095442F">
        <w:rPr>
          <w:rFonts w:cs="Times New Roman"/>
          <w:b/>
          <w:bCs/>
          <w:sz w:val="12"/>
          <w:szCs w:val="12"/>
        </w:rPr>
        <w:t>Адамовского</w:t>
      </w:r>
      <w:proofErr w:type="spellEnd"/>
      <w:r w:rsidRPr="0095442F">
        <w:rPr>
          <w:rFonts w:cs="Times New Roman"/>
          <w:b/>
          <w:bCs/>
          <w:sz w:val="12"/>
          <w:szCs w:val="12"/>
        </w:rPr>
        <w:t xml:space="preserve"> района»</w:t>
      </w: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iCs/>
          <w:sz w:val="12"/>
          <w:szCs w:val="12"/>
        </w:rPr>
      </w:pPr>
    </w:p>
    <w:tbl>
      <w:tblPr>
        <w:tblpPr w:leftFromText="180" w:rightFromText="180" w:vertAnchor="text" w:horzAnchor="margin" w:tblpXSpec="center" w:tblpY="123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2019"/>
        <w:gridCol w:w="1135"/>
        <w:gridCol w:w="1985"/>
        <w:gridCol w:w="2267"/>
        <w:gridCol w:w="1701"/>
        <w:gridCol w:w="2126"/>
        <w:gridCol w:w="2268"/>
        <w:gridCol w:w="1559"/>
      </w:tblGrid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№ 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Алгоритм формирования (формула) и методологические пояснения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Метод сбора информации, индекс формы отчетности</w:t>
            </w:r>
            <w:hyperlink r:id="rId13" w:anchor="/document/402701751/entry/666666" w:history="1"/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Источник данных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Срок представления годовой отчетной информации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201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/>
                <w:bCs/>
                <w:iCs/>
                <w:sz w:val="12"/>
                <w:szCs w:val="12"/>
              </w:rPr>
              <w:t>9</w:t>
            </w:r>
          </w:p>
        </w:tc>
      </w:tr>
      <w:tr w:rsidR="0095442F" w:rsidRPr="0095442F" w:rsidTr="00FA3A72">
        <w:trPr>
          <w:trHeight w:val="240"/>
        </w:trPr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  <w:lang w:val="en-US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принятых  нормативных правовых актов по муниципальной службе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принятых  нормативных правовых актов по муниципальной службе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Информация о   количестве   принятых  нормативных правовых актов по муниципальной службе  за 2020-2022 годы, реестр нормативных правовых актов администрации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rPr>
          <w:trHeight w:val="240"/>
        </w:trPr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повышение квалификации (с получением свидетельств, удостоверений государственного образца)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  <w:lang w:val="en-US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количество   муниципальных служащих, прошедших повышение квалификации (с получением свидетельств, удостоверений государственного образца)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количество    муниципальных служащих, прошедших повышение квалификации (с получением свидетельств, удостоверений государственного образца)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Информация о  количестве    муниципальных служащих, прошедших повышение квалификации (с получением свидетельств, удостоверений государственного образца) за 2020-2022 годы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прошедших повышение квалификации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  <w:lang w:val="en-US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А - количество  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 прошедших повышение квалификации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В - количество    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 прошедших повышение квалификации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Информация о  количестве  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подразделения прошедших повышение квалификации за 2020-2022 годы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4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  <w:lang w:val="en-US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муниципальных служащих, прошедших обучение на семинарах для муниципальных служащих по программе повышения квалификации муниципальной службы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муниципальных служащих, прошедших обучение на семинарах для муниципальных служащих по программе повышения квалификации муниципальной службы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Информация о количестве   муниципальных служащих, прошедших обучение на семинарах для муниципальных служащих по программе повышения квалификации муниципальной службы 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внедренных новых образовательных технологий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  <w:lang w:val="en-US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внедренных новых образовательных технологий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внедренных новых образовательных технологий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Информация о количестве    внедренных новых образовательных технологий  за 2020-2022 годы 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рабочих мест муниципальных служащих, прошедших аттестацию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рабочих мест муниципальных служащих, прошедших аттестацию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 рабочих мест муниципальных служащих, прошедших аттестацию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Информация о  количестве рабочих мест муниципальных служащих, прошедших аттестацию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муниципальных служащих, получающих пенсию за выслугу лет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  муниципальных служащих, получающих пенсию за выслугу лет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Информация о  количестве  муниципальных служащих, получающих пенсию за выслугу лет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мероприятий, направленных на повышение эффективности работы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центрального аппарата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мероприятий, направленных на повышение эффективности работы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центрального аппарата 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  мероприятий, направленных на повышение эффективности работы центрального аппарата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Информация о  количестве  мероприятий, направленных на повышение эффективности работы центрального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аппарата 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9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Количество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В -  количество    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Информация о  количестве  мероприятий, организованных и проведенных муниципальным казенным учреждением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заседаний комиссии по делам несовершеннолетних и защите их прав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заседаний комиссии по делам несовершеннолетних и защите их прав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  заседаний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Информация о  количестве  заседаний комиссии по делам несовершеннолетних и защите их прав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  <w:tr w:rsidR="0095442F" w:rsidRPr="0095442F" w:rsidTr="00FA3A72">
        <w:tc>
          <w:tcPr>
            <w:tcW w:w="690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201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Количество муниципальных нормативных правовых актов направленных в областной регистр муниципальных нормативных правовых актов</w:t>
            </w:r>
          </w:p>
        </w:tc>
        <w:tc>
          <w:tcPr>
            <w:tcW w:w="113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А-В</w:t>
            </w:r>
            <w:r w:rsidRPr="0095442F">
              <w:rPr>
                <w:rFonts w:cs="Times New Roman"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Базовый показатель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 xml:space="preserve"> А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 количество   муниципальных нормативных правовых актов направленных в областной регистр муниципальных нормативных правовых актов  за 2 аналогичных периодов прошлых годов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В -  количество     муниципальных нормативных правовых актов направленных в областной регистр муниципальных нормативных правовых актов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Главный специалист по кадрам и спецработе</w:t>
            </w:r>
          </w:p>
        </w:tc>
        <w:tc>
          <w:tcPr>
            <w:tcW w:w="2268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Информация о  количестве  муниципальных нормативных правовых актов направленных в областной регистр муниципальных нормативных правовых актов  за 2020-2022 годы</w:t>
            </w:r>
          </w:p>
        </w:tc>
        <w:tc>
          <w:tcPr>
            <w:tcW w:w="1559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до 31 декабря отчетного года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tbl>
      <w:tblPr>
        <w:tblW w:w="3297" w:type="dxa"/>
        <w:tblInd w:w="11451" w:type="dxa"/>
        <w:tblLook w:val="0000" w:firstRow="0" w:lastRow="0" w:firstColumn="0" w:lastColumn="0" w:noHBand="0" w:noVBand="0"/>
      </w:tblPr>
      <w:tblGrid>
        <w:gridCol w:w="3297"/>
      </w:tblGrid>
      <w:tr w:rsidR="0095442F" w:rsidRPr="0095442F" w:rsidTr="00FA3A72">
        <w:trPr>
          <w:trHeight w:val="735"/>
        </w:trPr>
        <w:tc>
          <w:tcPr>
            <w:tcW w:w="3297" w:type="dxa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br w:type="page"/>
              <w:t>Приложение № 6</w:t>
            </w:r>
          </w:p>
          <w:p w:rsidR="00F4249C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 муниципальной программе «Развития</w:t>
            </w:r>
          </w:p>
          <w:p w:rsidR="00F4249C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муниципальной службы в администрации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 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</w:tr>
    </w:tbl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95442F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95442F" w:rsidRPr="0095442F" w:rsidRDefault="0095442F" w:rsidP="00473DB0">
      <w:pPr>
        <w:tabs>
          <w:tab w:val="left" w:pos="2775"/>
        </w:tabs>
        <w:jc w:val="center"/>
        <w:rPr>
          <w:rFonts w:cs="Times New Roman"/>
          <w:b/>
          <w:bCs/>
          <w:sz w:val="12"/>
          <w:szCs w:val="12"/>
        </w:rPr>
      </w:pPr>
      <w:r w:rsidRPr="0095442F">
        <w:rPr>
          <w:rFonts w:cs="Times New Roman"/>
          <w:b/>
          <w:bCs/>
          <w:sz w:val="12"/>
          <w:szCs w:val="12"/>
        </w:rPr>
        <w:lastRenderedPageBreak/>
        <w:t xml:space="preserve">План реализации муниципальной программы «Развития муниципальной службы в администрации  </w:t>
      </w:r>
      <w:proofErr w:type="spellStart"/>
      <w:r w:rsidRPr="0095442F">
        <w:rPr>
          <w:rFonts w:cs="Times New Roman"/>
          <w:b/>
          <w:bCs/>
          <w:sz w:val="12"/>
          <w:szCs w:val="12"/>
        </w:rPr>
        <w:t>Адамовского</w:t>
      </w:r>
      <w:proofErr w:type="spellEnd"/>
      <w:r w:rsidRPr="0095442F">
        <w:rPr>
          <w:rFonts w:cs="Times New Roman"/>
          <w:b/>
          <w:bCs/>
          <w:sz w:val="12"/>
          <w:szCs w:val="12"/>
        </w:rPr>
        <w:t xml:space="preserve"> района» на 2023 год</w:t>
      </w:r>
    </w:p>
    <w:p w:rsidR="0095442F" w:rsidRPr="0095442F" w:rsidRDefault="0095442F" w:rsidP="0095442F">
      <w:pPr>
        <w:tabs>
          <w:tab w:val="left" w:pos="2775"/>
        </w:tabs>
        <w:rPr>
          <w:rFonts w:cs="Times New Roman"/>
          <w:b/>
          <w:bCs/>
          <w:sz w:val="12"/>
          <w:szCs w:val="1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3898"/>
        <w:gridCol w:w="1914"/>
        <w:gridCol w:w="1984"/>
        <w:gridCol w:w="6662"/>
      </w:tblGrid>
      <w:tr w:rsidR="0095442F" w:rsidRPr="0095442F" w:rsidTr="00FA3A72">
        <w:trPr>
          <w:trHeight w:val="240"/>
        </w:trPr>
        <w:tc>
          <w:tcPr>
            <w:tcW w:w="851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№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Наименование структурного элемента муниципальной программы 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1984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Дата наступления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контрольной точки</w:t>
            </w:r>
          </w:p>
        </w:tc>
        <w:tc>
          <w:tcPr>
            <w:tcW w:w="6662" w:type="dxa"/>
            <w:shd w:val="clear" w:color="auto" w:fill="FFFFFF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Ответственный исполнитель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(Ф.И.О., должность, наименование структурного подразделения)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4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1. Комплекс процессных мероприятий «Разработка и принятие муниципальных нормативно-правовых актов по вопросам муниципальной службы»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1.1. Задача «Создание условий для  результативной, профессиональной служебной деятельности муниципальных служащих»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1.1.1.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«Ознакомление муниципальных служащих с нормативно-правовыми актами по вопросам муниципальной службы»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1.1.1.1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Контрольная точка мероприятия (результата) комплекса процессных мероприятий: «Увеличение разработанных нормативных правовых актов по вопросам муниципальной службы и увеличение количества муниципальных служащих, ознакомленных с нормативными правовыми актами»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2. </w:t>
            </w: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2.1.</w:t>
            </w:r>
            <w:r w:rsidRPr="0095442F">
              <w:rPr>
                <w:rFonts w:cs="Times New Roman"/>
                <w:bCs/>
                <w:sz w:val="12"/>
                <w:szCs w:val="12"/>
              </w:rPr>
              <w:t xml:space="preserve"> Задача «Создание условий для  результативной, профессиональной служебной деятельности муниципальных служащих»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2.1.1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«Повышение квалификации муниципальных служащих (с получением свидетельств, удостоверений государственного образца)»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2.1.1.1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Контрольная точка мероприятия (результата) комплекса процессных мероприятий: «Увеличение количества муниципальных служащих (с получением свидетельств, удостоверений государственного образца)»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2.1.2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Мероприятие (результат) комплекса процессных мероприятий: «Повышение квалификации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2.1.2.2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«Повышение профессионального уровня работников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режимно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- секретного подразделения»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3. </w:t>
            </w:r>
            <w:r w:rsidRPr="0095442F">
              <w:rPr>
                <w:rFonts w:cs="Times New Roman"/>
                <w:bCs/>
                <w:sz w:val="12"/>
                <w:szCs w:val="12"/>
              </w:rPr>
              <w:t>Комплекс процессных мероприятий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iCs/>
                <w:sz w:val="12"/>
                <w:szCs w:val="12"/>
              </w:rPr>
              <w:t>3.1.</w:t>
            </w:r>
            <w:r w:rsidRPr="0095442F">
              <w:rPr>
                <w:rFonts w:cs="Times New Roman"/>
                <w:bCs/>
                <w:sz w:val="12"/>
                <w:szCs w:val="12"/>
              </w:rPr>
              <w:t xml:space="preserve"> Задача «Формирование высокопрофессионального состава муниципальных служащих администрации»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3.1.1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Повышении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квалификации муниципальных служащих на обучающих семинарах для муниципальных служащих по программе повышения квалификации муниципальной службы»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Л.М. Ванькина – начальник отдела по бухгалтерскому учету и отчетности - главный бухгалтер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3.1.1.1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Контрольная точка мероприятия (результата) комплекса процессных мероприятий: «Улучшение количество муниципальных служащих принимающих участие обучающих семинарах для муниципальных служащих по программе повышения квалификации муниципальной службы»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4. Комплекс процессных мероприятий «Участие в совещаниях, семинарах, проводимых для работников органов местного самоуправления Правительством Оренбургской области»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4.1. Задача «Совершенствование системы образования муниципальных служащих»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4.1.1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«Внедрение новых образовательных технологий»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  <w:r w:rsidRPr="0095442F">
              <w:rPr>
                <w:rFonts w:cs="Times New Roman"/>
                <w:bCs/>
                <w:iCs/>
                <w:sz w:val="12"/>
                <w:szCs w:val="12"/>
              </w:rPr>
              <w:t xml:space="preserve"> 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4.1.1.1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Контрольная точка мероприятия (результата) комплекса процессных мероприятий: «Совершенствование образовательных технологий муниципальных служащих и эффективных способ работы муниципальных служащих»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5. Комплекс процессных мероприятий «Проведение специальной оценки условий труда»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5.1. Задача «Улучшение условий труда муниципальных служащих»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5.1.1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«Аттестация рабочих мест муниципальных служащих»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5.1.1.1</w:t>
            </w:r>
          </w:p>
        </w:tc>
        <w:tc>
          <w:tcPr>
            <w:tcW w:w="389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«Совершенствование оснащенности рабочих </w:t>
            </w: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мест муниципальных служащих»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lastRenderedPageBreak/>
              <w:t xml:space="preserve">6. Комплекс процессных мероприятий «Дополнительное пенсионное обеспечение муниципальных служащих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6.1. Задача «Совершенствование  дополнительных мер по пенсионному обеспечению муниципальных служащих»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6.1.1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«Осуществление доплаты к пенсиям муниципальным служащим и лицам, замещавшим выборные муниципальные должности»</w:t>
            </w:r>
          </w:p>
        </w:tc>
        <w:tc>
          <w:tcPr>
            <w:tcW w:w="66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6.1.1.1</w:t>
            </w:r>
          </w:p>
        </w:tc>
        <w:tc>
          <w:tcPr>
            <w:tcW w:w="389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«Улучшение материального (финансового) обеспечения муниципальных служащих и лиц, </w:t>
            </w:r>
            <w:proofErr w:type="gramStart"/>
            <w:r w:rsidRPr="0095442F">
              <w:rPr>
                <w:rFonts w:cs="Times New Roman"/>
                <w:bCs/>
                <w:sz w:val="12"/>
                <w:szCs w:val="12"/>
              </w:rPr>
              <w:t>замещавшим</w:t>
            </w:r>
            <w:proofErr w:type="gram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выборные муниципальные должности»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Л.М. Ванькина – начальник отдела по бухгалтерскому учету и отчетности - главный бухгалтер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7. Комплекс процессных мероприятий «Содержание и финансовое обеспечение деятельности администрации муниципального образования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район»</w:t>
            </w:r>
          </w:p>
        </w:tc>
      </w:tr>
      <w:tr w:rsidR="0095442F" w:rsidRPr="0095442F" w:rsidTr="00FA3A72">
        <w:tc>
          <w:tcPr>
            <w:tcW w:w="15309" w:type="dxa"/>
            <w:gridSpan w:val="5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 Задача «Совершенствование мер, направленных на эффективное решение вопросов деятельности органов местного самоуправления и подведомственных учреждений»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«Центральный аппарат»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Л.М. Ванькина – начальник отдела по бухгалтерскому учету и отчетности - главный бухгалтер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7.1.1.1</w:t>
            </w:r>
          </w:p>
        </w:tc>
        <w:tc>
          <w:tcPr>
            <w:tcW w:w="389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Контрольная точка мероприятия (результата) комплекса процессных мероприятий: «Повышение эффективности деятельности центрального аппарата»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7.1.2.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Мероприятие (результат) комплекса процессных мероприятий: «Обеспечение деятельности муниципального казенного учреждения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Л.М. Ванькина – начальник отдела по бухгалтерскому учету и отчетности - главный бухгалтер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7.1.2.2.</w:t>
            </w:r>
          </w:p>
        </w:tc>
        <w:tc>
          <w:tcPr>
            <w:tcW w:w="389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«Улучшение условий деятельности муниципального казенного учреждения «Отдел хозяйственного обеспечения администрации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Адамовского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района»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7.1.3.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«Осуществление переданных полномочий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7.1.3.3</w:t>
            </w:r>
          </w:p>
        </w:tc>
        <w:tc>
          <w:tcPr>
            <w:tcW w:w="3898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Контрольная точка мероприятия (результата) комплекса процессных мероприятий: «Усовершенствование деятельности комиссии по делам несовершеннолетних и защите их прав по исполнению переданных полномочий»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7.1.4.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Мероприятие (результат) комплекса процессных мероприятий: «Осуществление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области»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Н.А.Гулагина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 xml:space="preserve"> – главный специалист по кадрам и спецработе</w:t>
            </w:r>
          </w:p>
        </w:tc>
      </w:tr>
      <w:tr w:rsidR="0095442F" w:rsidRPr="0095442F" w:rsidTr="00FA3A72">
        <w:tc>
          <w:tcPr>
            <w:tcW w:w="851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7.1.4.4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«Увеличение количества оформленных муниципальных нормативных правовых актов, направленных и загруженных в областной регистр муниципальных нормативных правовых актов с использованием системы </w:t>
            </w:r>
            <w:proofErr w:type="spellStart"/>
            <w:r w:rsidRPr="0095442F">
              <w:rPr>
                <w:rFonts w:cs="Times New Roman"/>
                <w:bCs/>
                <w:sz w:val="12"/>
                <w:szCs w:val="12"/>
              </w:rPr>
              <w:t>АРМИуниципал</w:t>
            </w:r>
            <w:proofErr w:type="spellEnd"/>
            <w:r w:rsidRPr="0095442F">
              <w:rPr>
                <w:rFonts w:cs="Times New Roman"/>
                <w:bCs/>
                <w:sz w:val="12"/>
                <w:szCs w:val="12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sz w:val="12"/>
                <w:szCs w:val="12"/>
              </w:rPr>
            </w:pPr>
            <w:r w:rsidRPr="0095442F">
              <w:rPr>
                <w:rFonts w:cs="Times New Roman"/>
                <w:bCs/>
                <w:sz w:val="12"/>
                <w:szCs w:val="12"/>
              </w:rPr>
              <w:t>31.12.2023</w:t>
            </w:r>
          </w:p>
        </w:tc>
        <w:tc>
          <w:tcPr>
            <w:tcW w:w="6662" w:type="dxa"/>
            <w:vMerge/>
            <w:shd w:val="clear" w:color="auto" w:fill="auto"/>
          </w:tcPr>
          <w:p w:rsidR="0095442F" w:rsidRPr="0095442F" w:rsidRDefault="0095442F" w:rsidP="0095442F">
            <w:pPr>
              <w:tabs>
                <w:tab w:val="left" w:pos="2775"/>
              </w:tabs>
              <w:rPr>
                <w:rFonts w:cs="Times New Roman"/>
                <w:bCs/>
                <w:iCs/>
                <w:sz w:val="12"/>
                <w:szCs w:val="12"/>
              </w:rPr>
            </w:pPr>
          </w:p>
        </w:tc>
      </w:tr>
    </w:tbl>
    <w:p w:rsidR="0095442F" w:rsidRPr="00CD2DEF" w:rsidRDefault="0095442F" w:rsidP="00B95172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452E1" w:rsidRDefault="002452E1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452E1" w:rsidRDefault="002452E1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Pr="00347DDE" w:rsidRDefault="00473DB0" w:rsidP="00473DB0">
      <w:pPr>
        <w:tabs>
          <w:tab w:val="left" w:pos="2775"/>
        </w:tabs>
        <w:spacing w:line="240" w:lineRule="auto"/>
        <w:ind w:left="709"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2452E1" w:rsidRDefault="002452E1" w:rsidP="00CD2DEF">
      <w:pPr>
        <w:tabs>
          <w:tab w:val="left" w:pos="2775"/>
        </w:tabs>
        <w:rPr>
          <w:rFonts w:cs="Times New Roman"/>
          <w:sz w:val="12"/>
          <w:szCs w:val="12"/>
        </w:rPr>
      </w:pPr>
      <w:bookmarkStart w:id="0" w:name="_GoBack"/>
      <w:bookmarkEnd w:id="0"/>
    </w:p>
    <w:p w:rsidR="002452E1" w:rsidRDefault="002452E1" w:rsidP="002452E1">
      <w:pPr>
        <w:tabs>
          <w:tab w:val="left" w:pos="2775"/>
        </w:tabs>
        <w:ind w:firstLine="0"/>
        <w:rPr>
          <w:rFonts w:cs="Times New Roman"/>
          <w:sz w:val="12"/>
          <w:szCs w:val="12"/>
        </w:rPr>
        <w:sectPr w:rsidR="002452E1" w:rsidSect="002452E1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Default="00347DDE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Pr="000F174C" w:rsidRDefault="00347DDE" w:rsidP="00347DDE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 </w:t>
      </w:r>
    </w:p>
    <w:sectPr w:rsidR="00347DDE" w:rsidRPr="000F174C" w:rsidSect="0080551A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72" w:rsidRDefault="00EB1472" w:rsidP="00B56384">
      <w:pPr>
        <w:spacing w:line="240" w:lineRule="auto"/>
      </w:pPr>
      <w:r>
        <w:separator/>
      </w:r>
    </w:p>
  </w:endnote>
  <w:endnote w:type="continuationSeparator" w:id="0">
    <w:p w:rsidR="00EB1472" w:rsidRDefault="00EB1472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72" w:rsidRDefault="00EB1472" w:rsidP="00B56384">
      <w:pPr>
        <w:spacing w:line="240" w:lineRule="auto"/>
      </w:pPr>
      <w:r>
        <w:separator/>
      </w:r>
    </w:p>
  </w:footnote>
  <w:footnote w:type="continuationSeparator" w:id="0">
    <w:p w:rsidR="00EB1472" w:rsidRDefault="00EB1472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C3" w:rsidRDefault="00832FC3" w:rsidP="00C07E6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2FC3" w:rsidRDefault="00832F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290605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010432" w:rsidRPr="00010432" w:rsidRDefault="00010432">
        <w:pPr>
          <w:pStyle w:val="a5"/>
          <w:jc w:val="center"/>
          <w:rPr>
            <w:sz w:val="12"/>
            <w:szCs w:val="12"/>
          </w:rPr>
        </w:pPr>
        <w:r w:rsidRPr="00010432">
          <w:rPr>
            <w:sz w:val="12"/>
            <w:szCs w:val="12"/>
          </w:rPr>
          <w:fldChar w:fldCharType="begin"/>
        </w:r>
        <w:r w:rsidRPr="00010432">
          <w:rPr>
            <w:sz w:val="12"/>
            <w:szCs w:val="12"/>
          </w:rPr>
          <w:instrText>PAGE   \* MERGEFORMAT</w:instrText>
        </w:r>
        <w:r w:rsidRPr="0001043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18</w:t>
        </w:r>
        <w:r w:rsidRPr="00010432">
          <w:rPr>
            <w:sz w:val="12"/>
            <w:szCs w:val="12"/>
          </w:rPr>
          <w:fldChar w:fldCharType="end"/>
        </w:r>
      </w:p>
    </w:sdtContent>
  </w:sdt>
  <w:p w:rsidR="00010432" w:rsidRDefault="000104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EEB7E8C"/>
    <w:multiLevelType w:val="hybridMultilevel"/>
    <w:tmpl w:val="DE7CEE66"/>
    <w:lvl w:ilvl="0" w:tplc="7840A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882899"/>
    <w:multiLevelType w:val="hybridMultilevel"/>
    <w:tmpl w:val="76344D7E"/>
    <w:lvl w:ilvl="0" w:tplc="2E024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6F0B68"/>
    <w:multiLevelType w:val="hybridMultilevel"/>
    <w:tmpl w:val="FF8A174C"/>
    <w:lvl w:ilvl="0" w:tplc="452E8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33989"/>
    <w:multiLevelType w:val="hybridMultilevel"/>
    <w:tmpl w:val="D6808F5E"/>
    <w:lvl w:ilvl="0" w:tplc="CC2E9A1E">
      <w:start w:val="1"/>
      <w:numFmt w:val="decimal"/>
      <w:lvlText w:val="%1."/>
      <w:lvlJc w:val="left"/>
      <w:pPr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21"/>
  </w:num>
  <w:num w:numId="5">
    <w:abstractNumId w:val="23"/>
  </w:num>
  <w:num w:numId="6">
    <w:abstractNumId w:val="17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3"/>
  </w:num>
  <w:num w:numId="22">
    <w:abstractNumId w:val="16"/>
  </w:num>
  <w:num w:numId="23">
    <w:abstractNumId w:val="11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42D57"/>
    <w:rsid w:val="000551F4"/>
    <w:rsid w:val="000F174C"/>
    <w:rsid w:val="001110CF"/>
    <w:rsid w:val="001745A2"/>
    <w:rsid w:val="0019281D"/>
    <w:rsid w:val="001D30FD"/>
    <w:rsid w:val="002452E1"/>
    <w:rsid w:val="002D4F28"/>
    <w:rsid w:val="00347DDE"/>
    <w:rsid w:val="00473DB0"/>
    <w:rsid w:val="004F6DA0"/>
    <w:rsid w:val="005116E3"/>
    <w:rsid w:val="00547110"/>
    <w:rsid w:val="005743CA"/>
    <w:rsid w:val="00596DE4"/>
    <w:rsid w:val="006168BC"/>
    <w:rsid w:val="007A7E96"/>
    <w:rsid w:val="007B303C"/>
    <w:rsid w:val="0080551A"/>
    <w:rsid w:val="00832FC3"/>
    <w:rsid w:val="00893378"/>
    <w:rsid w:val="0091195E"/>
    <w:rsid w:val="0095442F"/>
    <w:rsid w:val="009A270F"/>
    <w:rsid w:val="009B5E92"/>
    <w:rsid w:val="00A57960"/>
    <w:rsid w:val="00A8668B"/>
    <w:rsid w:val="00AF2033"/>
    <w:rsid w:val="00B56384"/>
    <w:rsid w:val="00B95172"/>
    <w:rsid w:val="00BD08F3"/>
    <w:rsid w:val="00C20A72"/>
    <w:rsid w:val="00C87EDC"/>
    <w:rsid w:val="00CD2DEF"/>
    <w:rsid w:val="00D56237"/>
    <w:rsid w:val="00D93E69"/>
    <w:rsid w:val="00DB0297"/>
    <w:rsid w:val="00EB1472"/>
    <w:rsid w:val="00F204AC"/>
    <w:rsid w:val="00F267DA"/>
    <w:rsid w:val="00F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uiPriority w:val="99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uiPriority w:val="99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uiPriority w:val="99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uiPriority w:val="99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FD3C-38AD-4CB7-B379-22F09AA0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8529</Words>
  <Characters>48619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Головко ЛЮ</cp:lastModifiedBy>
  <cp:revision>35</cp:revision>
  <cp:lastPrinted>2023-08-08T11:34:00Z</cp:lastPrinted>
  <dcterms:created xsi:type="dcterms:W3CDTF">2023-08-08T11:19:00Z</dcterms:created>
  <dcterms:modified xsi:type="dcterms:W3CDTF">2023-09-01T09:21:00Z</dcterms:modified>
</cp:coreProperties>
</file>