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bookmarkStart w:id="0" w:name="_GoBack"/>
      <w:bookmarkEnd w:id="0"/>
      <w:proofErr w:type="gramStart"/>
      <w:r>
        <w:t>В соответствии с постановлением Правительства Российской Федерации от 15 декабря 2020 года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(далее соответственно - Постановление № 2099, Правила маркировки молочной продукции, информационная система мониторинга) участники оборота молочной продукции, осуществляющие оптовую торговлю молочной продукцией</w:t>
      </w:r>
      <w:proofErr w:type="gramEnd"/>
      <w:r>
        <w:t>, и участники оборота молочной продукции, осуществляющие розничную торговлю молочной продукцией, представляют в информационную систему мониторинга сведения:</w:t>
      </w:r>
    </w:p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r>
        <w:t>о выводе из оборота молочной продукции путем розничной продажи - с 20 января 2022 года;</w:t>
      </w:r>
    </w:p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r>
        <w:t>о выводе из оборота путем розничной продажи молочной продукции со сроком годности более 40 дней - с 1 июня 2022 года;</w:t>
      </w:r>
    </w:p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r>
        <w:t>об обороте и о выводе из оборота путем, не являющимся продажей в розницу, молочной продукции - с 1 сентября 2022 года.</w:t>
      </w:r>
    </w:p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r>
        <w:t xml:space="preserve">Организации государственного сегмента (государственные и муниципальные учреждения) и сегмента </w:t>
      </w:r>
      <w:proofErr w:type="spellStart"/>
      <w:r>
        <w:rPr>
          <w:lang w:val="en-US"/>
        </w:rPr>
        <w:t>HoReCa</w:t>
      </w:r>
      <w:proofErr w:type="spellEnd"/>
      <w:r w:rsidRPr="00C61588">
        <w:t xml:space="preserve"> </w:t>
      </w:r>
      <w:r>
        <w:t>(рестораны, кафе, бары и прочие) также являются участниками оборота молочной продукции и согласно Постановлению № 2099 должны зарегистрироваться в информационной системе мониторинга.</w:t>
      </w:r>
    </w:p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r>
        <w:t>Дополнительно сообщаем, что Оператором подготовлены готовые решения, позволяющие с минимальными затратами включится в систему маркировки (при перемещении и выводе товара из оборота), с которыми можно ознакомиться на</w:t>
      </w:r>
      <w:r w:rsidR="00C61588">
        <w:t xml:space="preserve"> </w:t>
      </w:r>
      <w:r>
        <w:t xml:space="preserve">сайте </w:t>
      </w:r>
      <w:proofErr w:type="spellStart"/>
      <w:r>
        <w:t>Честныйзнак</w:t>
      </w:r>
      <w:proofErr w:type="gramStart"/>
      <w:r>
        <w:t>.р</w:t>
      </w:r>
      <w:proofErr w:type="gramEnd"/>
      <w:r>
        <w:t>ф</w:t>
      </w:r>
      <w:proofErr w:type="spellEnd"/>
      <w:r>
        <w:t xml:space="preserve"> в разделе Бизнесу.</w:t>
      </w:r>
    </w:p>
    <w:p w:rsidR="00DF0EDF" w:rsidRPr="00C61588" w:rsidRDefault="00901BCC" w:rsidP="00C61588">
      <w:pPr>
        <w:pStyle w:val="3"/>
        <w:shd w:val="clear" w:color="auto" w:fill="auto"/>
        <w:spacing w:line="317" w:lineRule="exact"/>
        <w:ind w:firstLine="709"/>
        <w:jc w:val="both"/>
        <w:rPr>
          <w:lang w:val="en-US"/>
        </w:rPr>
      </w:pPr>
      <w:r>
        <w:t xml:space="preserve">Оператором запущен сервис электронного документооборота ЭДО </w:t>
      </w:r>
      <w:proofErr w:type="spellStart"/>
      <w:r>
        <w:t>Лайт</w:t>
      </w:r>
      <w:proofErr w:type="spellEnd"/>
      <w:r>
        <w:t xml:space="preserve"> для передачи данных об операциях с маркированными товарами между компаниями и информационной системой мониторинга. Инструкция</w:t>
      </w:r>
      <w:r w:rsidRPr="00C61588">
        <w:rPr>
          <w:lang w:val="en-US"/>
        </w:rPr>
        <w:t xml:space="preserve"> </w:t>
      </w:r>
      <w:r>
        <w:t>доступна</w:t>
      </w:r>
      <w:r w:rsidRPr="00C61588">
        <w:rPr>
          <w:lang w:val="en-US"/>
        </w:rPr>
        <w:t xml:space="preserve"> </w:t>
      </w:r>
      <w:r>
        <w:t>по</w:t>
      </w:r>
      <w:r w:rsidRPr="00C61588">
        <w:rPr>
          <w:lang w:val="en-US"/>
        </w:rPr>
        <w:t xml:space="preserve"> </w:t>
      </w:r>
      <w:r>
        <w:t>ссылке</w:t>
      </w:r>
      <w:r w:rsidRPr="00C61588">
        <w:rPr>
          <w:lang w:val="en-US"/>
        </w:rPr>
        <w:t xml:space="preserve">: </w:t>
      </w:r>
      <w:hyperlink r:id="rId7" w:history="1">
        <w:r w:rsidR="00C61588" w:rsidRPr="00DB4803">
          <w:rPr>
            <w:rStyle w:val="a3"/>
            <w:spacing w:val="10"/>
            <w:sz w:val="23"/>
            <w:szCs w:val="23"/>
            <w:lang w:val="en-US"/>
          </w:rPr>
          <w:t>https</w:t>
        </w:r>
        <w:r w:rsidR="00C61588" w:rsidRPr="00C61588">
          <w:rPr>
            <w:rStyle w:val="a3"/>
            <w:spacing w:val="10"/>
            <w:sz w:val="23"/>
            <w:szCs w:val="23"/>
            <w:lang w:val="en-US"/>
          </w:rPr>
          <w:t>://</w:t>
        </w:r>
        <w:r w:rsidR="00C61588" w:rsidRPr="00DB4803">
          <w:rPr>
            <w:rStyle w:val="a3"/>
            <w:spacing w:val="10"/>
            <w:sz w:val="23"/>
            <w:szCs w:val="23"/>
          </w:rPr>
          <w:t>честный</w:t>
        </w:r>
      </w:hyperlink>
      <w:r w:rsidR="00C61588" w:rsidRPr="00C61588">
        <w:rPr>
          <w:rStyle w:val="115pt0pt"/>
        </w:rPr>
        <w:t xml:space="preserve"> </w:t>
      </w:r>
      <w:r w:rsidR="00C61588">
        <w:rPr>
          <w:rStyle w:val="115pt0pt"/>
          <w:lang w:val="ru-RU"/>
        </w:rPr>
        <w:t>знак</w:t>
      </w:r>
      <w:proofErr w:type="gramStart"/>
      <w:r w:rsidR="00C61588" w:rsidRPr="00C61588">
        <w:rPr>
          <w:rStyle w:val="115pt0pt"/>
        </w:rPr>
        <w:t>.</w:t>
      </w:r>
      <w:proofErr w:type="spellStart"/>
      <w:r w:rsidR="00C61588">
        <w:rPr>
          <w:rStyle w:val="115pt0pt"/>
          <w:lang w:val="ru-RU"/>
        </w:rPr>
        <w:t>р</w:t>
      </w:r>
      <w:proofErr w:type="gramEnd"/>
      <w:r w:rsidR="00C61588">
        <w:rPr>
          <w:rStyle w:val="115pt0pt"/>
          <w:lang w:val="ru-RU"/>
        </w:rPr>
        <w:t>ф</w:t>
      </w:r>
      <w:proofErr w:type="spellEnd"/>
      <w:r w:rsidRPr="00C61588">
        <w:rPr>
          <w:rStyle w:val="115pt0pt"/>
        </w:rPr>
        <w:t>/</w:t>
      </w:r>
      <w:r>
        <w:rPr>
          <w:rStyle w:val="115pt0pt"/>
        </w:rPr>
        <w:t>business</w:t>
      </w:r>
      <w:r w:rsidRPr="00C61588">
        <w:rPr>
          <w:rStyle w:val="115pt0pt"/>
        </w:rPr>
        <w:t>/</w:t>
      </w:r>
      <w:proofErr w:type="spellStart"/>
      <w:r>
        <w:rPr>
          <w:rStyle w:val="115pt0pt"/>
        </w:rPr>
        <w:t>proiects</w:t>
      </w:r>
      <w:proofErr w:type="spellEnd"/>
      <w:r w:rsidRPr="00C61588">
        <w:rPr>
          <w:rStyle w:val="115pt0pt"/>
        </w:rPr>
        <w:t>/</w:t>
      </w:r>
      <w:proofErr w:type="spellStart"/>
      <w:r>
        <w:rPr>
          <w:rStyle w:val="115pt0pt"/>
        </w:rPr>
        <w:t>dairv</w:t>
      </w:r>
      <w:proofErr w:type="spellEnd"/>
      <w:r w:rsidRPr="00C61588">
        <w:rPr>
          <w:rStyle w:val="115pt0pt"/>
        </w:rPr>
        <w:t>/</w:t>
      </w:r>
      <w:r>
        <w:rPr>
          <w:rStyle w:val="115pt0pt"/>
        </w:rPr>
        <w:t>instructions</w:t>
      </w:r>
      <w:r w:rsidRPr="00C61588">
        <w:rPr>
          <w:rStyle w:val="115pt0pt"/>
        </w:rPr>
        <w:t>/#</w:t>
      </w:r>
      <w:r>
        <w:rPr>
          <w:rStyle w:val="115pt0pt"/>
        </w:rPr>
        <w:t>show</w:t>
      </w:r>
      <w:r w:rsidRPr="00C61588">
        <w:rPr>
          <w:rStyle w:val="115pt0pt"/>
        </w:rPr>
        <w:t>4</w:t>
      </w:r>
    </w:p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r>
        <w:t xml:space="preserve">Бесплатное мобильное приложение для работы с маркированными товарами поможет участникам оборота молочной продукции оформлять документы без использования личного кабинета — напрямую на смартфоне. Инструкция доступна по ссылке: </w:t>
      </w:r>
      <w:r>
        <w:rPr>
          <w:rStyle w:val="1"/>
          <w:lang w:val="ru-RU"/>
        </w:rPr>
        <w:t>Ьирз://честныйзнакрф/</w:t>
      </w:r>
      <w:r w:rsidR="00C61588">
        <w:rPr>
          <w:rStyle w:val="1"/>
        </w:rPr>
        <w:t>mobile_</w:t>
      </w:r>
      <w:r>
        <w:rPr>
          <w:rStyle w:val="1"/>
          <w:lang w:val="ru-RU"/>
        </w:rPr>
        <w:t xml:space="preserve"> </w:t>
      </w:r>
      <w:r>
        <w:rPr>
          <w:rStyle w:val="1"/>
        </w:rPr>
        <w:t>business</w:t>
      </w:r>
      <w:r w:rsidRPr="00C61588">
        <w:rPr>
          <w:rStyle w:val="1"/>
          <w:lang w:val="ru-RU"/>
        </w:rPr>
        <w:t>/</w:t>
      </w:r>
    </w:p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r>
        <w:t xml:space="preserve">Также Оператором создана рабочая группа для представителей государственного сегмента и сегмента </w:t>
      </w:r>
      <w:proofErr w:type="spellStart"/>
      <w:r>
        <w:rPr>
          <w:lang w:val="en-US"/>
        </w:rPr>
        <w:t>HoReCa</w:t>
      </w:r>
      <w:proofErr w:type="spellEnd"/>
      <w:r w:rsidRPr="00C61588">
        <w:t xml:space="preserve"> </w:t>
      </w:r>
      <w:r>
        <w:t>для осведомления участников по вопросам маркировки и внедрения объемно-артикульного учета, а также для методологической помощи.</w:t>
      </w:r>
    </w:p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r>
        <w:t xml:space="preserve">Контактное лицо по вопросам вступления в рабочую группу - </w:t>
      </w:r>
      <w:proofErr w:type="spellStart"/>
      <w:r>
        <w:t>Сагидов</w:t>
      </w:r>
      <w:proofErr w:type="spellEnd"/>
      <w:r>
        <w:t xml:space="preserve"> </w:t>
      </w:r>
      <w:proofErr w:type="spellStart"/>
      <w:r>
        <w:t>Камиль</w:t>
      </w:r>
      <w:proofErr w:type="spellEnd"/>
      <w:r>
        <w:t xml:space="preserve">, телефон +7 (925) 491-51-69. Заявку на участие в рабочей группе (с указанием названия предприятия, контактного лица, мобильного телефона, адреса электронной почты и региона) направления на адрес электронной почты </w:t>
      </w:r>
      <w:hyperlink r:id="rId8" w:history="1">
        <w:r>
          <w:rPr>
            <w:rStyle w:val="a3"/>
          </w:rPr>
          <w:t>k.sagidov@crpt.ru</w:t>
        </w:r>
      </w:hyperlink>
      <w:r w:rsidRPr="00C61588">
        <w:t>.</w:t>
      </w:r>
    </w:p>
    <w:p w:rsidR="00DF0EDF" w:rsidRDefault="00901BCC" w:rsidP="00C61588">
      <w:pPr>
        <w:pStyle w:val="3"/>
        <w:shd w:val="clear" w:color="auto" w:fill="auto"/>
        <w:spacing w:line="317" w:lineRule="exact"/>
        <w:ind w:firstLine="709"/>
        <w:jc w:val="both"/>
      </w:pPr>
      <w:r>
        <w:t xml:space="preserve">По вопросам маркировки можно связаться с экспертами. Адрес почты: </w:t>
      </w:r>
      <w:hyperlink r:id="rId9" w:history="1">
        <w:r>
          <w:rPr>
            <w:rStyle w:val="a3"/>
          </w:rPr>
          <w:t>support@crpt.ru</w:t>
        </w:r>
      </w:hyperlink>
      <w:r w:rsidRPr="00C61588">
        <w:t xml:space="preserve"> </w:t>
      </w:r>
      <w:r>
        <w:t xml:space="preserve">или </w:t>
      </w:r>
      <w:hyperlink r:id="rId10" w:history="1">
        <w:r>
          <w:rPr>
            <w:rStyle w:val="a3"/>
          </w:rPr>
          <w:t>tmnilk@crpt.ru</w:t>
        </w:r>
      </w:hyperlink>
      <w:r w:rsidRPr="00C61588">
        <w:t xml:space="preserve">, </w:t>
      </w:r>
      <w:r>
        <w:t>телефон 8 800 222 1523.</w:t>
      </w:r>
    </w:p>
    <w:p w:rsidR="00DF0EDF" w:rsidRPr="00C61588" w:rsidRDefault="00DF0EDF" w:rsidP="00C61588">
      <w:pPr>
        <w:pStyle w:val="3"/>
        <w:shd w:val="clear" w:color="auto" w:fill="auto"/>
        <w:spacing w:line="317" w:lineRule="exact"/>
        <w:ind w:firstLine="709"/>
        <w:jc w:val="both"/>
        <w:sectPr w:rsidR="00DF0EDF" w:rsidRPr="00C61588">
          <w:type w:val="continuous"/>
          <w:pgSz w:w="11909" w:h="16834"/>
          <w:pgMar w:top="1398" w:right="1145" w:bottom="1398" w:left="1267" w:header="0" w:footer="3" w:gutter="0"/>
          <w:cols w:space="720"/>
          <w:noEndnote/>
          <w:docGrid w:linePitch="360"/>
        </w:sectPr>
      </w:pPr>
    </w:p>
    <w:p w:rsidR="00DF0EDF" w:rsidRDefault="00DF0EDF">
      <w:pPr>
        <w:rPr>
          <w:sz w:val="2"/>
          <w:szCs w:val="2"/>
        </w:rPr>
      </w:pPr>
    </w:p>
    <w:p w:rsidR="00DF0EDF" w:rsidRDefault="00DF0EDF">
      <w:pPr>
        <w:pStyle w:val="70"/>
        <w:shd w:val="clear" w:color="auto" w:fill="auto"/>
      </w:pPr>
    </w:p>
    <w:sectPr w:rsidR="00DF0EDF" w:rsidSect="00C61588">
      <w:type w:val="continuous"/>
      <w:pgSz w:w="11909" w:h="16834"/>
      <w:pgMar w:top="851" w:right="5941" w:bottom="709" w:left="11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EE" w:rsidRDefault="00980CEE">
      <w:r>
        <w:separator/>
      </w:r>
    </w:p>
  </w:endnote>
  <w:endnote w:type="continuationSeparator" w:id="0">
    <w:p w:rsidR="00980CEE" w:rsidRDefault="0098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EE" w:rsidRDefault="00980CEE"/>
  </w:footnote>
  <w:footnote w:type="continuationSeparator" w:id="0">
    <w:p w:rsidR="00980CEE" w:rsidRDefault="00980C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DF"/>
    <w:rsid w:val="00901BCC"/>
    <w:rsid w:val="00935315"/>
    <w:rsid w:val="00980CEE"/>
    <w:rsid w:val="00C61588"/>
    <w:rsid w:val="00CF38ED"/>
    <w:rsid w:val="00DF0EDF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2"/>
      <w:szCs w:val="22"/>
      <w:u w:val="none"/>
      <w:lang w:val="en-US"/>
    </w:rPr>
  </w:style>
  <w:style w:type="character" w:customStyle="1" w:styleId="5TimesNewRoman0pt">
    <w:name w:val="Основной текст (5) + Times New Roman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51">
    <w:name w:val="Основной текст (5)"/>
    <w:basedOn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single"/>
      <w:lang w:val="en-US"/>
    </w:rPr>
  </w:style>
  <w:style w:type="character" w:customStyle="1" w:styleId="5TimesNewRoman0pt0">
    <w:name w:val="Основной текст (5) + Times New Roman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21">
    <w:name w:val="Основной текст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  <w:lang w:val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i/>
      <w:iCs/>
      <w:spacing w:val="20"/>
      <w:sz w:val="22"/>
      <w:szCs w:val="22"/>
      <w:lang w:val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33" w:lineRule="exact"/>
    </w:pPr>
    <w:rPr>
      <w:rFonts w:ascii="Lucida Sans Unicode" w:eastAsia="Lucida Sans Unicode" w:hAnsi="Lucida Sans Unicode" w:cs="Lucida Sans Unicode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C615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58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lang w:val="en-US"/>
    </w:rPr>
  </w:style>
  <w:style w:type="character" w:customStyle="1" w:styleId="5">
    <w:name w:val="Основной текст (5)_"/>
    <w:basedOn w:val="a0"/>
    <w:link w:val="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2"/>
      <w:szCs w:val="22"/>
      <w:u w:val="none"/>
      <w:lang w:val="en-US"/>
    </w:rPr>
  </w:style>
  <w:style w:type="character" w:customStyle="1" w:styleId="5TimesNewRoman0pt">
    <w:name w:val="Основной текст (5) + Times New Roman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51">
    <w:name w:val="Основной текст (5)"/>
    <w:basedOn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single"/>
      <w:lang w:val="en-US"/>
    </w:rPr>
  </w:style>
  <w:style w:type="character" w:customStyle="1" w:styleId="5TimesNewRoman0pt0">
    <w:name w:val="Основной текст (5) + Times New Roman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5pt0pt">
    <w:name w:val="Основной текст + 11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21">
    <w:name w:val="Основной текст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  <w:lang w:val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i/>
      <w:iCs/>
      <w:spacing w:val="20"/>
      <w:sz w:val="22"/>
      <w:szCs w:val="22"/>
      <w:lang w:val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33" w:lineRule="exact"/>
    </w:pPr>
    <w:rPr>
      <w:rFonts w:ascii="Lucida Sans Unicode" w:eastAsia="Lucida Sans Unicode" w:hAnsi="Lucida Sans Unicode" w:cs="Lucida Sans Unicode"/>
      <w:sz w:val="11"/>
      <w:szCs w:val="11"/>
    </w:rPr>
  </w:style>
  <w:style w:type="paragraph" w:styleId="a5">
    <w:name w:val="Balloon Text"/>
    <w:basedOn w:val="a"/>
    <w:link w:val="a6"/>
    <w:uiPriority w:val="99"/>
    <w:semiHidden/>
    <w:unhideWhenUsed/>
    <w:rsid w:val="00C615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58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agidov@crp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5;&#1077;&#1089;&#1090;&#1085;&#1099;&#1081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mnilk@crp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cr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2021-10-29T12:02:00Z</dcterms:created>
  <dcterms:modified xsi:type="dcterms:W3CDTF">2021-10-29T12:02:00Z</dcterms:modified>
</cp:coreProperties>
</file>