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A3" w:rsidRPr="00D74CF2" w:rsidRDefault="00D74CF2" w:rsidP="00D74C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CF2">
        <w:rPr>
          <w:rFonts w:ascii="Times New Roman" w:hAnsi="Times New Roman" w:cs="Times New Roman"/>
          <w:b/>
          <w:bCs/>
          <w:sz w:val="28"/>
          <w:szCs w:val="28"/>
        </w:rPr>
        <w:t xml:space="preserve">Обобщенная информация </w:t>
      </w:r>
      <w:r w:rsidRPr="00D74CF2">
        <w:rPr>
          <w:rFonts w:ascii="Times New Roman" w:hAnsi="Times New Roman" w:cs="Times New Roman"/>
          <w:b/>
          <w:sz w:val="28"/>
          <w:szCs w:val="28"/>
        </w:rPr>
        <w:t>проверки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CF2">
        <w:rPr>
          <w:rFonts w:ascii="Times New Roman" w:hAnsi="Times New Roman" w:cs="Times New Roman"/>
          <w:b/>
          <w:sz w:val="28"/>
          <w:szCs w:val="28"/>
        </w:rPr>
        <w:t xml:space="preserve">использования бюджетных средств, выделенных муниципальному автономному учреждению дополнительного образования  </w:t>
      </w:r>
      <w:r w:rsidRPr="00D74CF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D74CF2">
        <w:rPr>
          <w:rFonts w:ascii="Times New Roman" w:hAnsi="Times New Roman" w:cs="Times New Roman"/>
          <w:b/>
          <w:bCs/>
          <w:sz w:val="28"/>
          <w:szCs w:val="28"/>
        </w:rPr>
        <w:t>Адамовская</w:t>
      </w:r>
      <w:proofErr w:type="spellEnd"/>
      <w:r w:rsidRPr="00D74CF2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спортивная школа «Золотой колос»»</w:t>
      </w:r>
      <w:r w:rsidRPr="00D74CF2">
        <w:rPr>
          <w:rFonts w:ascii="Times New Roman" w:hAnsi="Times New Roman" w:cs="Times New Roman"/>
          <w:b/>
          <w:sz w:val="28"/>
          <w:szCs w:val="28"/>
        </w:rPr>
        <w:t xml:space="preserve"> в 2024 году. Проверка сохранности и эффективности использования закрепленного имущества. Аудит в сфере закупок</w:t>
      </w:r>
    </w:p>
    <w:p w:rsidR="00D74CF2" w:rsidRPr="001876F2" w:rsidRDefault="00D74CF2" w:rsidP="00D74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876F2">
        <w:rPr>
          <w:rFonts w:ascii="Times New Roman" w:hAnsi="Times New Roman" w:cs="Times New Roman"/>
          <w:b/>
          <w:sz w:val="28"/>
          <w:szCs w:val="28"/>
          <w:u w:val="single"/>
        </w:rPr>
        <w:t>Основание для проверки:</w:t>
      </w:r>
      <w:r w:rsidRPr="001876F2">
        <w:rPr>
          <w:rFonts w:ascii="Times New Roman" w:hAnsi="Times New Roman" w:cs="Times New Roman"/>
          <w:sz w:val="28"/>
          <w:szCs w:val="28"/>
        </w:rPr>
        <w:t xml:space="preserve"> план работы Контрольной комиссии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76F2">
        <w:rPr>
          <w:rFonts w:ascii="Times New Roman" w:hAnsi="Times New Roman" w:cs="Times New Roman"/>
          <w:sz w:val="28"/>
          <w:szCs w:val="28"/>
        </w:rPr>
        <w:t xml:space="preserve"> год, утвержденный приказом Контрольной комиссии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876F2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76F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1876F2">
        <w:rPr>
          <w:rFonts w:ascii="Times New Roman" w:hAnsi="Times New Roman" w:cs="Times New Roman"/>
          <w:sz w:val="28"/>
          <w:szCs w:val="28"/>
        </w:rPr>
        <w:t>-од (пункт 2.1),</w:t>
      </w:r>
      <w:r w:rsidRPr="001876F2">
        <w:rPr>
          <w:rFonts w:ascii="Times New Roman" w:hAnsi="Times New Roman" w:cs="Times New Roman"/>
        </w:rPr>
        <w:t xml:space="preserve"> </w:t>
      </w:r>
      <w:r w:rsidRPr="001876F2">
        <w:rPr>
          <w:rFonts w:ascii="Times New Roman" w:hAnsi="Times New Roman" w:cs="Times New Roman"/>
          <w:sz w:val="28"/>
          <w:szCs w:val="28"/>
        </w:rPr>
        <w:t xml:space="preserve">удостоверение на право проведения проверки от </w:t>
      </w:r>
      <w:r>
        <w:rPr>
          <w:rFonts w:ascii="Times New Roman" w:hAnsi="Times New Roman" w:cs="Times New Roman"/>
          <w:sz w:val="28"/>
          <w:szCs w:val="28"/>
        </w:rPr>
        <w:t>21.01.2025</w:t>
      </w:r>
      <w:r w:rsidRPr="001876F2">
        <w:rPr>
          <w:rFonts w:ascii="Times New Roman" w:hAnsi="Times New Roman" w:cs="Times New Roman"/>
          <w:sz w:val="28"/>
          <w:szCs w:val="28"/>
        </w:rPr>
        <w:t xml:space="preserve"> №01, приказа о проведении контрольного мероприятия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876F2">
        <w:rPr>
          <w:rFonts w:ascii="Times New Roman" w:hAnsi="Times New Roman" w:cs="Times New Roman"/>
          <w:sz w:val="28"/>
          <w:szCs w:val="28"/>
        </w:rPr>
        <w:t>.01.202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76F2">
        <w:rPr>
          <w:rFonts w:ascii="Times New Roman" w:hAnsi="Times New Roman" w:cs="Times New Roman"/>
          <w:sz w:val="28"/>
          <w:szCs w:val="28"/>
        </w:rPr>
        <w:t xml:space="preserve"> года №01-од.</w:t>
      </w:r>
    </w:p>
    <w:p w:rsidR="00D74CF2" w:rsidRPr="00D74CF2" w:rsidRDefault="00D74CF2" w:rsidP="00D74CF2">
      <w:pPr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b/>
          <w:bCs/>
          <w:sz w:val="28"/>
          <w:u w:val="single"/>
        </w:rPr>
        <w:t>Целью проверки:</w:t>
      </w:r>
      <w:r w:rsidRPr="00187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4CF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74CF2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законности, результативности (эффективности и экономности) использования средств районного бюджета. Также в  период проверки проанализировать  формирование и  расходование  средств, полученных от оказания платных услуг</w:t>
      </w:r>
      <w:r w:rsidRPr="00D74CF2">
        <w:rPr>
          <w:rFonts w:ascii="Times New Roman" w:hAnsi="Times New Roman" w:cs="Times New Roman"/>
          <w:sz w:val="28"/>
          <w:szCs w:val="28"/>
        </w:rPr>
        <w:t>.</w:t>
      </w:r>
    </w:p>
    <w:p w:rsidR="00D74CF2" w:rsidRPr="00D74CF2" w:rsidRDefault="00D74CF2" w:rsidP="00D74CF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6F2">
        <w:rPr>
          <w:rFonts w:ascii="Times New Roman" w:hAnsi="Times New Roman" w:cs="Times New Roman"/>
          <w:b/>
          <w:sz w:val="28"/>
          <w:szCs w:val="28"/>
          <w:u w:val="single"/>
        </w:rPr>
        <w:t>Объект проверки:</w:t>
      </w:r>
      <w:r w:rsidRPr="001876F2">
        <w:rPr>
          <w:rFonts w:ascii="Times New Roman" w:hAnsi="Times New Roman" w:cs="Times New Roman"/>
          <w:sz w:val="28"/>
          <w:szCs w:val="28"/>
        </w:rPr>
        <w:t xml:space="preserve"> </w:t>
      </w:r>
      <w:r w:rsidRPr="00D74CF2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дополнительного образования  </w:t>
      </w:r>
      <w:r w:rsidRPr="00D74CF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D74CF2">
        <w:rPr>
          <w:rFonts w:ascii="Times New Roman" w:hAnsi="Times New Roman" w:cs="Times New Roman"/>
          <w:bCs/>
          <w:sz w:val="28"/>
          <w:szCs w:val="28"/>
        </w:rPr>
        <w:t>Адамовская</w:t>
      </w:r>
      <w:proofErr w:type="spellEnd"/>
      <w:r w:rsidRPr="00D74CF2">
        <w:rPr>
          <w:rFonts w:ascii="Times New Roman" w:hAnsi="Times New Roman" w:cs="Times New Roman"/>
          <w:bCs/>
          <w:sz w:val="28"/>
          <w:szCs w:val="28"/>
        </w:rPr>
        <w:t xml:space="preserve"> спортивная школа «Золотой колос</w:t>
      </w:r>
      <w:r w:rsidRPr="00D74CF2">
        <w:rPr>
          <w:rFonts w:ascii="Times New Roman" w:hAnsi="Times New Roman" w:cs="Times New Roman"/>
          <w:sz w:val="28"/>
          <w:szCs w:val="28"/>
        </w:rPr>
        <w:t>».</w:t>
      </w:r>
      <w:r w:rsidRPr="00D74C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74CF2" w:rsidRPr="00D74CF2" w:rsidRDefault="00D74CF2" w:rsidP="00D74CF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876F2">
        <w:rPr>
          <w:rFonts w:ascii="Times New Roman" w:hAnsi="Times New Roman" w:cs="Times New Roman"/>
          <w:b/>
          <w:sz w:val="28"/>
          <w:szCs w:val="28"/>
          <w:u w:val="single"/>
        </w:rPr>
        <w:t>Предмет контрольного мероприятия</w:t>
      </w:r>
      <w:r w:rsidRPr="001876F2">
        <w:rPr>
          <w:rFonts w:ascii="Times New Roman" w:hAnsi="Times New Roman" w:cs="Times New Roman"/>
          <w:b/>
          <w:sz w:val="28"/>
          <w:szCs w:val="28"/>
        </w:rPr>
        <w:t>:</w:t>
      </w:r>
      <w:r w:rsidRPr="001876F2">
        <w:rPr>
          <w:rFonts w:ascii="Times New Roman" w:hAnsi="Times New Roman" w:cs="Times New Roman"/>
          <w:sz w:val="28"/>
          <w:szCs w:val="28"/>
        </w:rPr>
        <w:t> </w:t>
      </w:r>
      <w:r w:rsidRPr="00D74CF2">
        <w:rPr>
          <w:rFonts w:ascii="Times New Roman" w:hAnsi="Times New Roman" w:cs="Times New Roman"/>
          <w:sz w:val="28"/>
          <w:szCs w:val="28"/>
        </w:rPr>
        <w:t>проверка финансово-хозяйственной деятельности муниципального бюджетного учреждения дополнительного образования спортивной школы Адамовского района, полнота и достоверность отчетности о результатах исполнения муниципального задания,</w:t>
      </w:r>
      <w:r w:rsidRPr="00D74CF2">
        <w:rPr>
          <w:rFonts w:ascii="Times New Roman" w:hAnsi="Times New Roman" w:cs="Times New Roman"/>
          <w:bCs/>
          <w:sz w:val="28"/>
          <w:szCs w:val="28"/>
        </w:rPr>
        <w:t xml:space="preserve"> документы, подтверждающие его целевое использование, учет и отчетность,</w:t>
      </w:r>
      <w:r w:rsidRPr="00D74CF2">
        <w:rPr>
          <w:rFonts w:ascii="Times New Roman" w:hAnsi="Times New Roman" w:cs="Times New Roman"/>
          <w:sz w:val="28"/>
          <w:szCs w:val="28"/>
        </w:rPr>
        <w:t xml:space="preserve"> осуществление контроля за соблюдением условий договоров (соглашений), заключенных в целях исполнения договоров (соглашений) о предоставлении средств из бюджета района,</w:t>
      </w:r>
      <w:r w:rsidRPr="00D74C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4CF2">
        <w:rPr>
          <w:rFonts w:ascii="Times New Roman" w:hAnsi="Times New Roman" w:cs="Times New Roman"/>
          <w:sz w:val="28"/>
          <w:szCs w:val="28"/>
        </w:rPr>
        <w:t>а также иные документы и материалы, необходимые для проведения</w:t>
      </w:r>
      <w:proofErr w:type="gramEnd"/>
      <w:r w:rsidRPr="00D74CF2">
        <w:rPr>
          <w:rFonts w:ascii="Times New Roman" w:hAnsi="Times New Roman" w:cs="Times New Roman"/>
          <w:sz w:val="28"/>
          <w:szCs w:val="28"/>
        </w:rPr>
        <w:t xml:space="preserve"> контрольного мероприятия.</w:t>
      </w:r>
    </w:p>
    <w:p w:rsidR="00D74CF2" w:rsidRPr="001876F2" w:rsidRDefault="00D74CF2" w:rsidP="00D74CF2">
      <w:pPr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b/>
          <w:sz w:val="28"/>
          <w:szCs w:val="28"/>
          <w:u w:val="single"/>
        </w:rPr>
        <w:t>Проверяемый период деятельности</w:t>
      </w:r>
      <w:r w:rsidRPr="001876F2">
        <w:rPr>
          <w:rFonts w:ascii="Times New Roman" w:hAnsi="Times New Roman" w:cs="Times New Roman"/>
          <w:b/>
          <w:sz w:val="28"/>
          <w:szCs w:val="28"/>
        </w:rPr>
        <w:t>:</w:t>
      </w:r>
      <w:r w:rsidRPr="001876F2">
        <w:rPr>
          <w:rFonts w:ascii="Times New Roman" w:hAnsi="Times New Roman" w:cs="Times New Roman"/>
          <w:sz w:val="28"/>
          <w:szCs w:val="28"/>
        </w:rPr>
        <w:t> 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76F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74CF2" w:rsidRPr="00D74CF2" w:rsidRDefault="00D74CF2" w:rsidP="00D74C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D74CF2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выявлено следующие. </w:t>
      </w:r>
      <w:proofErr w:type="gramEnd"/>
    </w:p>
    <w:p w:rsidR="00D74CF2" w:rsidRDefault="00D74CF2" w:rsidP="00D74CF2">
      <w:pPr>
        <w:pStyle w:val="a7"/>
        <w:numPr>
          <w:ilvl w:val="0"/>
          <w:numId w:val="1"/>
        </w:numPr>
        <w:ind w:left="0" w:firstLine="709"/>
        <w:jc w:val="both"/>
        <w:rPr>
          <w:bCs/>
          <w:iCs/>
          <w:color w:val="000000"/>
          <w:sz w:val="28"/>
        </w:rPr>
      </w:pPr>
      <w:r w:rsidRPr="007B620C">
        <w:rPr>
          <w:sz w:val="28"/>
          <w:szCs w:val="28"/>
        </w:rPr>
        <w:t>Н</w:t>
      </w:r>
      <w:r w:rsidRPr="007B620C">
        <w:rPr>
          <w:bCs/>
          <w:iCs/>
          <w:color w:val="000000"/>
          <w:sz w:val="28"/>
        </w:rPr>
        <w:t>есоблюдение п.7 Положения №610-п</w:t>
      </w:r>
      <w:r>
        <w:rPr>
          <w:bCs/>
          <w:iCs/>
          <w:color w:val="000000"/>
          <w:sz w:val="28"/>
        </w:rPr>
        <w:t xml:space="preserve"> </w:t>
      </w:r>
      <w:r w:rsidRPr="00DC13C8">
        <w:rPr>
          <w:bCs/>
          <w:sz w:val="28"/>
          <w:szCs w:val="28"/>
        </w:rPr>
        <w:t>«</w:t>
      </w:r>
      <w:r w:rsidRPr="00DC13C8">
        <w:rPr>
          <w:color w:val="000000" w:themeColor="text1"/>
          <w:sz w:val="28"/>
          <w:szCs w:val="28"/>
        </w:rPr>
        <w:t>О порядке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учреждений Адамовского района»</w:t>
      </w:r>
      <w:r w:rsidRPr="007B620C">
        <w:rPr>
          <w:bCs/>
          <w:iCs/>
          <w:color w:val="000000"/>
          <w:sz w:val="28"/>
        </w:rPr>
        <w:t xml:space="preserve">, в части формирования </w:t>
      </w:r>
    </w:p>
    <w:p w:rsidR="00D74CF2" w:rsidRDefault="00D74CF2" w:rsidP="00D74CF2">
      <w:pPr>
        <w:pStyle w:val="a7"/>
        <w:jc w:val="both"/>
        <w:rPr>
          <w:bCs/>
          <w:iCs/>
          <w:color w:val="000000"/>
          <w:sz w:val="28"/>
        </w:rPr>
      </w:pPr>
      <w:r w:rsidRPr="007B620C">
        <w:rPr>
          <w:bCs/>
          <w:iCs/>
          <w:color w:val="000000"/>
          <w:sz w:val="28"/>
        </w:rPr>
        <w:t>муниципального задания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а также в соответствии с региональным перечнем  (классификатором) государственных и муниципальных услуг: коды услуг в муниципальном задании отражены неверно</w:t>
      </w:r>
      <w:r>
        <w:rPr>
          <w:bCs/>
          <w:iCs/>
          <w:color w:val="000000"/>
          <w:sz w:val="28"/>
        </w:rPr>
        <w:t>,</w:t>
      </w:r>
      <w:r w:rsidRPr="007B620C">
        <w:rPr>
          <w:bCs/>
          <w:iCs/>
          <w:color w:val="000000"/>
          <w:sz w:val="28"/>
        </w:rPr>
        <w:t xml:space="preserve"> </w:t>
      </w:r>
      <w:r w:rsidRPr="007B620C">
        <w:rPr>
          <w:sz w:val="28"/>
          <w:szCs w:val="28"/>
        </w:rPr>
        <w:t>в разделе 2 в пункте 4 установлено наличие ссылок на недействующие правовые акты</w:t>
      </w:r>
      <w:r>
        <w:rPr>
          <w:sz w:val="28"/>
          <w:szCs w:val="28"/>
        </w:rPr>
        <w:t>.</w:t>
      </w:r>
      <w:r w:rsidRPr="007B620C">
        <w:rPr>
          <w:bCs/>
          <w:iCs/>
          <w:color w:val="000000"/>
          <w:sz w:val="28"/>
        </w:rPr>
        <w:t xml:space="preserve"> </w:t>
      </w:r>
      <w:r>
        <w:rPr>
          <w:bCs/>
          <w:iCs/>
          <w:color w:val="000000"/>
          <w:sz w:val="28"/>
        </w:rPr>
        <w:t xml:space="preserve"> </w:t>
      </w:r>
      <w:r w:rsidRPr="007B620C">
        <w:rPr>
          <w:bCs/>
          <w:iCs/>
          <w:color w:val="000000"/>
          <w:sz w:val="28"/>
        </w:rPr>
        <w:t xml:space="preserve">В период проверки в муниципальное задание внесены корректировки. </w:t>
      </w:r>
    </w:p>
    <w:p w:rsidR="00D74CF2" w:rsidRPr="00F06F19" w:rsidRDefault="00D74CF2" w:rsidP="00D74CF2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06F19">
        <w:rPr>
          <w:sz w:val="28"/>
          <w:szCs w:val="28"/>
        </w:rPr>
        <w:t xml:space="preserve">Нарушение </w:t>
      </w:r>
      <w:hyperlink r:id="rId5" w:history="1">
        <w:r w:rsidRPr="00D74CF2">
          <w:rPr>
            <w:rStyle w:val="a3"/>
            <w:color w:val="auto"/>
            <w:sz w:val="28"/>
            <w:szCs w:val="28"/>
            <w:u w:val="none"/>
          </w:rPr>
          <w:t>пункта 15.1</w:t>
        </w:r>
      </w:hyperlink>
      <w:r w:rsidRPr="00D74CF2">
        <w:rPr>
          <w:sz w:val="28"/>
          <w:szCs w:val="28"/>
        </w:rPr>
        <w:t xml:space="preserve"> Порядка № 86н, не обеспечено размещение на сайте </w:t>
      </w:r>
      <w:hyperlink r:id="rId6" w:tgtFrame="_blank" w:tooltip="&lt;div class=&quot;doc www&quot;&gt;www.bus.gov.ru&lt;/div&gt;" w:history="1">
        <w:r w:rsidRPr="00D74CF2">
          <w:rPr>
            <w:rStyle w:val="a3"/>
            <w:color w:val="auto"/>
            <w:sz w:val="28"/>
            <w:szCs w:val="28"/>
            <w:u w:val="none"/>
          </w:rPr>
          <w:t>www.bus.gov.ru</w:t>
        </w:r>
      </w:hyperlink>
      <w:r w:rsidRPr="00D74CF2">
        <w:rPr>
          <w:sz w:val="28"/>
          <w:szCs w:val="28"/>
        </w:rPr>
        <w:t xml:space="preserve"> отдельных документов и информации МАУ ДО АСШ «Золотой колос» в сроки, установленные </w:t>
      </w:r>
      <w:hyperlink r:id="rId7" w:history="1">
        <w:r w:rsidRPr="00D74CF2">
          <w:rPr>
            <w:rStyle w:val="a3"/>
            <w:color w:val="auto"/>
            <w:sz w:val="28"/>
            <w:szCs w:val="28"/>
            <w:u w:val="none"/>
          </w:rPr>
          <w:t>пунктом 15</w:t>
        </w:r>
      </w:hyperlink>
      <w:r w:rsidRPr="00D74CF2">
        <w:rPr>
          <w:sz w:val="28"/>
          <w:szCs w:val="28"/>
        </w:rPr>
        <w:t xml:space="preserve"> Порядка № 86н. В период проверки выше перечисленные документы были </w:t>
      </w:r>
      <w:r w:rsidRPr="00F06F19">
        <w:rPr>
          <w:sz w:val="28"/>
          <w:szCs w:val="28"/>
        </w:rPr>
        <w:t>размещены на сайте.</w:t>
      </w:r>
    </w:p>
    <w:p w:rsidR="00D74CF2" w:rsidRPr="00D74CF2" w:rsidRDefault="00D74CF2" w:rsidP="00D74C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4CF2">
        <w:rPr>
          <w:rFonts w:ascii="Times New Roman" w:hAnsi="Times New Roman" w:cs="Times New Roman"/>
          <w:sz w:val="28"/>
          <w:szCs w:val="28"/>
        </w:rPr>
        <w:lastRenderedPageBreak/>
        <w:t xml:space="preserve">3. Нарушение требований, установленных </w:t>
      </w:r>
      <w:hyperlink r:id="rId8" w:history="1">
        <w:r w:rsidRPr="00D74C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13</w:t>
        </w:r>
      </w:hyperlink>
      <w:r w:rsidRPr="00D74CF2">
        <w:rPr>
          <w:rFonts w:ascii="Times New Roman" w:hAnsi="Times New Roman" w:cs="Times New Roman"/>
          <w:sz w:val="28"/>
          <w:szCs w:val="28"/>
        </w:rPr>
        <w:t xml:space="preserve"> Федерального закона № 402-ФЗ, </w:t>
      </w:r>
      <w:hyperlink r:id="rId9" w:history="1">
        <w:r w:rsidRPr="00D74C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первым пункта 385</w:t>
        </w:r>
      </w:hyperlink>
      <w:r w:rsidRPr="00D74CF2">
        <w:rPr>
          <w:rFonts w:ascii="Times New Roman" w:hAnsi="Times New Roman" w:cs="Times New Roman"/>
          <w:sz w:val="28"/>
          <w:szCs w:val="28"/>
        </w:rPr>
        <w:t xml:space="preserve"> Инструкции N 157н</w:t>
      </w:r>
      <w:proofErr w:type="gramStart"/>
      <w:r w:rsidRPr="00D74C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4CF2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Pr="00D74C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одиннадцатым пункта 17</w:t>
        </w:r>
      </w:hyperlink>
      <w:r w:rsidRPr="00D74CF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D74C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двадцать пятым пункта 21</w:t>
        </w:r>
      </w:hyperlink>
      <w:r w:rsidRPr="00D74CF2">
        <w:rPr>
          <w:rFonts w:ascii="Times New Roman" w:hAnsi="Times New Roman" w:cs="Times New Roman"/>
          <w:sz w:val="28"/>
          <w:szCs w:val="28"/>
        </w:rPr>
        <w:t xml:space="preserve"> Инструкции №33н, учреждением мягкий инвентарь (спортивная экипировка), выданный в личное пользование работникам (сотрудникам) для использования в процессе спортивных мероприятий, не отражен на </w:t>
      </w:r>
      <w:proofErr w:type="spellStart"/>
      <w:r w:rsidRPr="00D74CF2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D74CF2">
        <w:rPr>
          <w:rFonts w:ascii="Times New Roman" w:hAnsi="Times New Roman" w:cs="Times New Roman"/>
          <w:sz w:val="28"/>
          <w:szCs w:val="28"/>
        </w:rPr>
        <w:t xml:space="preserve"> счете 27 «Материальные ценности, выданные в личное пользование работникам (сотрудникам)», а продолжал учитываться на счетах 105.35 «Мягкий инвентарь - иное движимое имущество учреждения», 105.36 «Прочие материальные запасы»,  что привело к искажению данных Справки о наличии имущества и обязательств на забалансовых счетах в составе Баланса </w:t>
      </w:r>
      <w:hyperlink r:id="rId12" w:history="1">
        <w:r w:rsidRPr="00D74C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(ф. 0503730)</w:t>
        </w:r>
      </w:hyperlink>
      <w:r w:rsidRPr="00D74CF2">
        <w:rPr>
          <w:rFonts w:ascii="Times New Roman" w:hAnsi="Times New Roman" w:cs="Times New Roman"/>
          <w:sz w:val="28"/>
          <w:szCs w:val="28"/>
        </w:rPr>
        <w:t>.</w:t>
      </w:r>
    </w:p>
    <w:p w:rsidR="00D74CF2" w:rsidRPr="00D74CF2" w:rsidRDefault="00D74CF2" w:rsidP="00D74CF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CF2">
        <w:rPr>
          <w:rFonts w:ascii="Times New Roman" w:hAnsi="Times New Roman" w:cs="Times New Roman"/>
          <w:sz w:val="28"/>
          <w:szCs w:val="28"/>
        </w:rPr>
        <w:t xml:space="preserve">Не отражены данные на конец отчетного периода по счету 27 </w:t>
      </w:r>
      <w:r w:rsidRPr="00D74CF2">
        <w:rPr>
          <w:rStyle w:val="a6"/>
          <w:rFonts w:ascii="Times New Roman" w:hAnsi="Times New Roman" w:cs="Times New Roman"/>
          <w:b w:val="0"/>
          <w:sz w:val="28"/>
          <w:szCs w:val="28"/>
        </w:rPr>
        <w:t>«Материальные ценности, выданные в личное пользование работникам (сотрудникам)» в сумме 236 270,0 рублей.</w:t>
      </w:r>
    </w:p>
    <w:p w:rsidR="00D74CF2" w:rsidRPr="00D74CF2" w:rsidRDefault="00D74CF2" w:rsidP="00D74CF2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E469C">
        <w:rPr>
          <w:i/>
          <w:sz w:val="28"/>
          <w:szCs w:val="28"/>
        </w:rPr>
        <w:t xml:space="preserve">  </w:t>
      </w:r>
      <w:r w:rsidRPr="00F06F19">
        <w:rPr>
          <w:sz w:val="28"/>
          <w:szCs w:val="28"/>
        </w:rPr>
        <w:t xml:space="preserve">Данные нарушения влекут за собой искажение отчетности проверяемого учреждения, за которые предусмотрена  административная ответственность в соответствии </w:t>
      </w:r>
      <w:r w:rsidRPr="00D74CF2">
        <w:rPr>
          <w:sz w:val="28"/>
          <w:szCs w:val="28"/>
        </w:rPr>
        <w:t xml:space="preserve">со </w:t>
      </w:r>
      <w:hyperlink r:id="rId13" w:history="1">
        <w:r w:rsidRPr="00D74CF2">
          <w:rPr>
            <w:rStyle w:val="a3"/>
            <w:rFonts w:eastAsiaTheme="majorEastAsia"/>
            <w:color w:val="auto"/>
            <w:sz w:val="28"/>
            <w:szCs w:val="28"/>
          </w:rPr>
          <w:t>ст. 15.15.6</w:t>
        </w:r>
      </w:hyperlink>
      <w:r w:rsidRPr="00D74CF2">
        <w:rPr>
          <w:sz w:val="28"/>
          <w:szCs w:val="28"/>
        </w:rPr>
        <w:t xml:space="preserve"> </w:t>
      </w:r>
      <w:proofErr w:type="spellStart"/>
      <w:r w:rsidRPr="00D74CF2">
        <w:rPr>
          <w:sz w:val="28"/>
          <w:szCs w:val="28"/>
        </w:rPr>
        <w:t>КоАП</w:t>
      </w:r>
      <w:proofErr w:type="spellEnd"/>
      <w:r w:rsidRPr="00D74CF2">
        <w:rPr>
          <w:sz w:val="28"/>
          <w:szCs w:val="28"/>
        </w:rPr>
        <w:t xml:space="preserve"> РФ.</w:t>
      </w:r>
    </w:p>
    <w:p w:rsidR="00D74CF2" w:rsidRPr="00D74CF2" w:rsidRDefault="00D74CF2" w:rsidP="00D74CF2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74CF2">
        <w:rPr>
          <w:sz w:val="28"/>
          <w:szCs w:val="28"/>
        </w:rPr>
        <w:t xml:space="preserve">  В ходе проверки данные нарушения устранены. К проверке представлены уточненные формы бюджетной отчетности за 2024 год.</w:t>
      </w:r>
    </w:p>
    <w:p w:rsidR="00D74CF2" w:rsidRPr="00D74CF2" w:rsidRDefault="00D74CF2" w:rsidP="00D74CF2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74CF2">
        <w:rPr>
          <w:rFonts w:ascii="Times New Roman" w:hAnsi="Times New Roman" w:cs="Times New Roman"/>
          <w:sz w:val="28"/>
          <w:szCs w:val="28"/>
        </w:rPr>
        <w:t xml:space="preserve">4. Проверкой установлено: штатным расписанием предусмотрена должность сторожа в количестве 6 единиц, из них 4 сотрудника приняты на полную ставку и 4 сотрудника на неполную ставку, то есть на 0,5 ставки. </w:t>
      </w:r>
      <w:r w:rsidRPr="00D74CF2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</w:t>
      </w:r>
    </w:p>
    <w:p w:rsidR="00D74CF2" w:rsidRPr="00120FFF" w:rsidRDefault="00D74CF2" w:rsidP="00D74CF2">
      <w:pPr>
        <w:pStyle w:val="a5"/>
        <w:spacing w:before="0" w:beforeAutospacing="0" w:after="0" w:afterAutospacing="0" w:line="288" w:lineRule="atLeast"/>
        <w:ind w:hanging="300"/>
        <w:jc w:val="both"/>
      </w:pPr>
      <w:r w:rsidRPr="00D74CF2">
        <w:rPr>
          <w:sz w:val="28"/>
          <w:szCs w:val="28"/>
        </w:rPr>
        <w:t xml:space="preserve">             </w:t>
      </w:r>
      <w:proofErr w:type="gramStart"/>
      <w:r w:rsidRPr="00D74CF2">
        <w:rPr>
          <w:sz w:val="28"/>
          <w:szCs w:val="28"/>
        </w:rPr>
        <w:t xml:space="preserve">Нарушение </w:t>
      </w:r>
      <w:hyperlink r:id="rId14" w:history="1">
        <w:r w:rsidRPr="00D74CF2">
          <w:rPr>
            <w:rStyle w:val="a3"/>
            <w:color w:val="auto"/>
            <w:sz w:val="28"/>
            <w:szCs w:val="28"/>
          </w:rPr>
          <w:t xml:space="preserve"> ст. 57</w:t>
        </w:r>
      </w:hyperlink>
      <w:r w:rsidRPr="00D74CF2">
        <w:rPr>
          <w:sz w:val="28"/>
          <w:szCs w:val="28"/>
        </w:rPr>
        <w:t xml:space="preserve"> Трудо</w:t>
      </w:r>
      <w:r w:rsidRPr="00120FFF">
        <w:rPr>
          <w:sz w:val="28"/>
          <w:szCs w:val="28"/>
        </w:rPr>
        <w:t>вого кодекса РФ в трудовых договоров по должности сторожа принятых на 0,5 ставки неверно установлен режим неполного рабочего времени, продолжительность установлена 12 часов в сутки по графику, тогда как должно быть установлено 6 часов.</w:t>
      </w:r>
      <w:r w:rsidRPr="00120FFF">
        <w:t xml:space="preserve"> </w:t>
      </w:r>
      <w:proofErr w:type="gramEnd"/>
    </w:p>
    <w:p w:rsidR="00D74CF2" w:rsidRDefault="00D74CF2" w:rsidP="00D74CF2">
      <w:pPr>
        <w:pStyle w:val="a5"/>
        <w:spacing w:before="0" w:beforeAutospacing="0" w:after="0" w:afterAutospacing="0" w:line="288" w:lineRule="atLeast"/>
        <w:ind w:hanging="300"/>
        <w:jc w:val="both"/>
        <w:rPr>
          <w:sz w:val="28"/>
          <w:szCs w:val="28"/>
        </w:rPr>
      </w:pPr>
      <w:r w:rsidRPr="00120F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Н</w:t>
      </w:r>
      <w:r w:rsidRPr="00120FFF">
        <w:rPr>
          <w:sz w:val="28"/>
          <w:szCs w:val="28"/>
        </w:rPr>
        <w:t>еверно установлены часы за ночное время, в соответствии со ст. 96 ТК РФ работа в ночное время считается с 22:00 до 06:00 в трудовых договорах установлено с 20:00 до 08:00.</w:t>
      </w:r>
    </w:p>
    <w:p w:rsidR="00D74CF2" w:rsidRPr="00D74CF2" w:rsidRDefault="00D74CF2" w:rsidP="00D74C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CF2">
        <w:rPr>
          <w:rFonts w:ascii="Times New Roman" w:hAnsi="Times New Roman" w:cs="Times New Roman"/>
          <w:sz w:val="28"/>
          <w:szCs w:val="28"/>
        </w:rPr>
        <w:t>В ходе контрольного мероприятия были внесены изменения в дополнительные соглашения и представлены к проверке.</w:t>
      </w:r>
    </w:p>
    <w:p w:rsidR="00D74CF2" w:rsidRPr="00E372C3" w:rsidRDefault="00D74CF2" w:rsidP="00D74CF2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Проверка Коллективного договора показала, что п</w:t>
      </w:r>
      <w:r w:rsidRPr="00E372C3">
        <w:rPr>
          <w:sz w:val="28"/>
          <w:szCs w:val="28"/>
        </w:rPr>
        <w:t>ункт</w:t>
      </w:r>
      <w:r>
        <w:rPr>
          <w:sz w:val="28"/>
          <w:szCs w:val="28"/>
        </w:rPr>
        <w:t>ом</w:t>
      </w:r>
      <w:r w:rsidRPr="00E372C3">
        <w:rPr>
          <w:sz w:val="28"/>
          <w:szCs w:val="28"/>
        </w:rPr>
        <w:t xml:space="preserve"> 5.2. Коллективного договора в целях компенсации за особый режим работы, выполнения трудовых функций за пределами нормальной продолжительности рабочего времени и упорядочения предоставления ежегодного дополнительного отпуска за ненормированный рабочий день работникам учреждения </w:t>
      </w:r>
      <w:r>
        <w:rPr>
          <w:sz w:val="28"/>
          <w:szCs w:val="28"/>
        </w:rPr>
        <w:t>предоставляются дополнительные дни к ежегодному отпуску</w:t>
      </w:r>
      <w:r w:rsidRPr="00E372C3">
        <w:rPr>
          <w:sz w:val="28"/>
          <w:szCs w:val="28"/>
        </w:rPr>
        <w:t>:</w:t>
      </w:r>
    </w:p>
    <w:p w:rsidR="00D74CF2" w:rsidRPr="00E372C3" w:rsidRDefault="00D74CF2" w:rsidP="00D74CF2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372C3">
        <w:rPr>
          <w:sz w:val="28"/>
          <w:szCs w:val="28"/>
        </w:rPr>
        <w:t xml:space="preserve"> - директор</w:t>
      </w:r>
      <w:r>
        <w:rPr>
          <w:sz w:val="28"/>
          <w:szCs w:val="28"/>
        </w:rPr>
        <w:t xml:space="preserve">у; </w:t>
      </w:r>
      <w:r w:rsidRPr="00E372C3">
        <w:rPr>
          <w:sz w:val="28"/>
          <w:szCs w:val="28"/>
        </w:rPr>
        <w:t>заместител</w:t>
      </w:r>
      <w:r>
        <w:rPr>
          <w:sz w:val="28"/>
          <w:szCs w:val="28"/>
        </w:rPr>
        <w:t>ю</w:t>
      </w:r>
      <w:r w:rsidRPr="00E372C3">
        <w:rPr>
          <w:sz w:val="28"/>
          <w:szCs w:val="28"/>
        </w:rPr>
        <w:t xml:space="preserve"> директора по спортивной подготовке;</w:t>
      </w:r>
      <w:r>
        <w:rPr>
          <w:sz w:val="28"/>
          <w:szCs w:val="28"/>
        </w:rPr>
        <w:t xml:space="preserve"> </w:t>
      </w:r>
      <w:r w:rsidRPr="00E372C3">
        <w:rPr>
          <w:sz w:val="28"/>
          <w:szCs w:val="28"/>
        </w:rPr>
        <w:t>заместител</w:t>
      </w:r>
      <w:r>
        <w:rPr>
          <w:sz w:val="28"/>
          <w:szCs w:val="28"/>
        </w:rPr>
        <w:t>ю</w:t>
      </w:r>
      <w:r w:rsidRPr="00E372C3">
        <w:rPr>
          <w:sz w:val="28"/>
          <w:szCs w:val="28"/>
        </w:rPr>
        <w:t xml:space="preserve"> директора по административно-хозяйственной части</w:t>
      </w:r>
      <w:r>
        <w:rPr>
          <w:sz w:val="28"/>
          <w:szCs w:val="28"/>
        </w:rPr>
        <w:t>;</w:t>
      </w:r>
      <w:r w:rsidRPr="00E372C3">
        <w:rPr>
          <w:sz w:val="28"/>
          <w:szCs w:val="28"/>
        </w:rPr>
        <w:t xml:space="preserve"> инструктор</w:t>
      </w:r>
      <w:r>
        <w:rPr>
          <w:sz w:val="28"/>
          <w:szCs w:val="28"/>
        </w:rPr>
        <w:t>у</w:t>
      </w:r>
      <w:r w:rsidRPr="00E372C3">
        <w:rPr>
          <w:sz w:val="28"/>
          <w:szCs w:val="28"/>
        </w:rPr>
        <w:t>-методист</w:t>
      </w:r>
      <w:r>
        <w:rPr>
          <w:sz w:val="28"/>
          <w:szCs w:val="28"/>
        </w:rPr>
        <w:t>у</w:t>
      </w:r>
      <w:r w:rsidRPr="00E372C3">
        <w:rPr>
          <w:sz w:val="28"/>
          <w:szCs w:val="28"/>
        </w:rPr>
        <w:t xml:space="preserve"> физкультурно-спортивных организаций – 7 календарных дней; </w:t>
      </w:r>
    </w:p>
    <w:p w:rsidR="00D74CF2" w:rsidRPr="00E372C3" w:rsidRDefault="00D74CF2" w:rsidP="00D74CF2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372C3">
        <w:rPr>
          <w:sz w:val="28"/>
          <w:szCs w:val="28"/>
        </w:rPr>
        <w:t>- тренер</w:t>
      </w:r>
      <w:r>
        <w:rPr>
          <w:sz w:val="28"/>
          <w:szCs w:val="28"/>
        </w:rPr>
        <w:t>у</w:t>
      </w:r>
      <w:r w:rsidRPr="00E372C3">
        <w:rPr>
          <w:sz w:val="28"/>
          <w:szCs w:val="28"/>
        </w:rPr>
        <w:t>, инструктор</w:t>
      </w:r>
      <w:r>
        <w:rPr>
          <w:sz w:val="28"/>
          <w:szCs w:val="28"/>
        </w:rPr>
        <w:t>у</w:t>
      </w:r>
      <w:r w:rsidRPr="00E372C3">
        <w:rPr>
          <w:sz w:val="28"/>
          <w:szCs w:val="28"/>
        </w:rPr>
        <w:t xml:space="preserve"> по спорту – 14 календарных дней.</w:t>
      </w:r>
    </w:p>
    <w:p w:rsidR="00D74CF2" w:rsidRPr="00D74CF2" w:rsidRDefault="00D74CF2" w:rsidP="00D74CF2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E372C3">
        <w:rPr>
          <w:sz w:val="28"/>
          <w:szCs w:val="28"/>
        </w:rPr>
        <w:t xml:space="preserve">Порядок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РФ, в государственных учреждениях субъекта РФ - нормативными правовыми актами органов государственной власти субъекта РФ, в муниципальных учреждениях - нормативными правовыми актами органов местного самоуправления </w:t>
      </w:r>
      <w:r w:rsidRPr="00D74CF2">
        <w:rPr>
          <w:sz w:val="28"/>
          <w:szCs w:val="28"/>
        </w:rPr>
        <w:t>(</w:t>
      </w:r>
      <w:hyperlink r:id="rId15" w:history="1">
        <w:r w:rsidRPr="00D74CF2">
          <w:rPr>
            <w:rStyle w:val="a3"/>
            <w:rFonts w:eastAsiaTheme="majorEastAsia"/>
            <w:color w:val="auto"/>
            <w:sz w:val="28"/>
            <w:szCs w:val="28"/>
          </w:rPr>
          <w:t>ч. 2 ст. 119</w:t>
        </w:r>
      </w:hyperlink>
      <w:r w:rsidRPr="00D74CF2">
        <w:rPr>
          <w:sz w:val="28"/>
          <w:szCs w:val="28"/>
        </w:rPr>
        <w:t xml:space="preserve"> ТК РФ). </w:t>
      </w:r>
      <w:proofErr w:type="gramEnd"/>
    </w:p>
    <w:p w:rsidR="00D74CF2" w:rsidRPr="00D74CF2" w:rsidRDefault="00D74CF2" w:rsidP="00D74CF2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74CF2">
        <w:rPr>
          <w:sz w:val="28"/>
          <w:szCs w:val="28"/>
        </w:rPr>
        <w:t xml:space="preserve">Нормативный правовой акт органа местного самоуправления о предоставления ежегодного </w:t>
      </w:r>
      <w:proofErr w:type="gramStart"/>
      <w:r w:rsidRPr="00D74CF2">
        <w:rPr>
          <w:sz w:val="28"/>
          <w:szCs w:val="28"/>
        </w:rPr>
        <w:t>дополнительного</w:t>
      </w:r>
      <w:proofErr w:type="gramEnd"/>
      <w:r w:rsidRPr="00D74CF2">
        <w:rPr>
          <w:sz w:val="28"/>
          <w:szCs w:val="28"/>
        </w:rPr>
        <w:t xml:space="preserve"> оплачиваемого отпуска работникам с ненормированным рабочим днем в муниципальных учреждениях  отсутствует.</w:t>
      </w:r>
    </w:p>
    <w:p w:rsidR="00D74CF2" w:rsidRPr="00D74CF2" w:rsidRDefault="00D74CF2" w:rsidP="00D74CF2">
      <w:pPr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D74CF2">
        <w:rPr>
          <w:rFonts w:ascii="Times New Roman" w:hAnsi="Times New Roman" w:cs="Times New Roman"/>
          <w:sz w:val="28"/>
          <w:szCs w:val="28"/>
        </w:rPr>
        <w:t>В проверяемый период дополнительные отпуска работникам МАУ ДО АСШ не предоставлялись.</w:t>
      </w:r>
    </w:p>
    <w:p w:rsidR="00D74CF2" w:rsidRPr="00D74CF2" w:rsidRDefault="00D74CF2" w:rsidP="00D74CF2">
      <w:pPr>
        <w:pStyle w:val="a5"/>
        <w:spacing w:before="0" w:beforeAutospacing="0" w:after="0" w:afterAutospacing="0" w:line="288" w:lineRule="atLeast"/>
        <w:jc w:val="both"/>
      </w:pPr>
      <w:r w:rsidRPr="00D74CF2">
        <w:rPr>
          <w:sz w:val="28"/>
          <w:szCs w:val="28"/>
        </w:rPr>
        <w:t xml:space="preserve">       5.</w:t>
      </w:r>
      <w:r w:rsidRPr="00D74CF2">
        <w:t xml:space="preserve"> </w:t>
      </w:r>
      <w:proofErr w:type="gramStart"/>
      <w:r w:rsidRPr="00D74CF2">
        <w:rPr>
          <w:sz w:val="28"/>
          <w:szCs w:val="28"/>
        </w:rPr>
        <w:t>В связи с корректировкой сведений о совокупном годовом объеме планируемых закупок изменения в план закупок на 2024 год не вносились и не размещались (</w:t>
      </w:r>
      <w:proofErr w:type="spellStart"/>
      <w:r w:rsidRPr="00D74CF2">
        <w:fldChar w:fldCharType="begin"/>
      </w:r>
      <w:r w:rsidRPr="00D74CF2">
        <w:instrText>HYPERLINK "https://login.consultant.ru/link/?req=doc&amp;base=LAW&amp;n=135490&amp;dst=100025&amp;field=134&amp;date=20.02.2025"</w:instrText>
      </w:r>
      <w:r w:rsidRPr="00D74CF2">
        <w:fldChar w:fldCharType="separate"/>
      </w:r>
      <w:r w:rsidRPr="00D74CF2">
        <w:rPr>
          <w:rStyle w:val="a3"/>
          <w:rFonts w:eastAsiaTheme="majorEastAsia"/>
          <w:color w:val="auto"/>
          <w:sz w:val="28"/>
          <w:szCs w:val="28"/>
        </w:rPr>
        <w:t>пп</w:t>
      </w:r>
      <w:proofErr w:type="spellEnd"/>
      <w:r w:rsidRPr="00D74CF2">
        <w:rPr>
          <w:rStyle w:val="a3"/>
          <w:rFonts w:eastAsiaTheme="majorEastAsia"/>
          <w:color w:val="auto"/>
          <w:sz w:val="28"/>
          <w:szCs w:val="28"/>
        </w:rPr>
        <w:t>. «б» п. 8</w:t>
      </w:r>
      <w:r w:rsidRPr="00D74CF2">
        <w:fldChar w:fldCharType="end"/>
      </w:r>
      <w:r w:rsidRPr="00D74CF2">
        <w:rPr>
          <w:sz w:val="28"/>
          <w:szCs w:val="28"/>
        </w:rPr>
        <w:t xml:space="preserve"> Правил формирования плана закупки товаров (работ, услуг), утвержденных Постановлением Правительства РФ от 17.09.2012 № 932, п. 14 раздела 3 Постановления Правительства РФ от 10.09.2012 № 908). </w:t>
      </w:r>
      <w:r w:rsidRPr="00D74CF2">
        <w:t xml:space="preserve"> </w:t>
      </w:r>
      <w:proofErr w:type="gramEnd"/>
    </w:p>
    <w:p w:rsidR="00D74CF2" w:rsidRPr="0089592F" w:rsidRDefault="00D74CF2" w:rsidP="00D74CF2">
      <w:pPr>
        <w:pStyle w:val="a5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D74CF2">
        <w:t xml:space="preserve">         </w:t>
      </w:r>
      <w:r w:rsidRPr="00D74CF2">
        <w:rPr>
          <w:sz w:val="28"/>
          <w:szCs w:val="28"/>
        </w:rPr>
        <w:t xml:space="preserve">Нарушение </w:t>
      </w:r>
      <w:hyperlink r:id="rId16" w:history="1">
        <w:proofErr w:type="gramStart"/>
        <w:r w:rsidRPr="00D74CF2">
          <w:rPr>
            <w:rStyle w:val="a3"/>
            <w:rFonts w:eastAsiaTheme="majorEastAsia"/>
            <w:color w:val="auto"/>
            <w:sz w:val="28"/>
            <w:szCs w:val="28"/>
          </w:rPr>
          <w:t>ч</w:t>
        </w:r>
        <w:proofErr w:type="gramEnd"/>
        <w:r w:rsidRPr="00D74CF2">
          <w:rPr>
            <w:rStyle w:val="a3"/>
            <w:rFonts w:eastAsiaTheme="majorEastAsia"/>
            <w:color w:val="auto"/>
            <w:sz w:val="28"/>
            <w:szCs w:val="28"/>
          </w:rPr>
          <w:t>. 19 ст. 4</w:t>
        </w:r>
      </w:hyperlink>
      <w:r w:rsidRPr="00D74CF2">
        <w:rPr>
          <w:sz w:val="28"/>
          <w:szCs w:val="28"/>
        </w:rPr>
        <w:t xml:space="preserve"> Закона № 223-ФЗ, выразившееся в неразмещение сведений о количестве и об общей стои</w:t>
      </w:r>
      <w:r w:rsidRPr="0089592F">
        <w:rPr>
          <w:sz w:val="28"/>
          <w:szCs w:val="28"/>
        </w:rPr>
        <w:t>мости договоров, заключенных заказчиком по результатам закупки товаров, работ, услуг, количестве и стоимости договоров, заключенных заказчиком по результатам закупки у единственного поставщика (исполнителя, подрядчика).</w:t>
      </w:r>
    </w:p>
    <w:p w:rsidR="00D74CF2" w:rsidRPr="0089592F" w:rsidRDefault="00D74CF2" w:rsidP="00D74CF2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9592F">
        <w:rPr>
          <w:sz w:val="28"/>
          <w:szCs w:val="28"/>
        </w:rPr>
        <w:t xml:space="preserve"> За нарушения законодательства Российской Федерации о контрактной системе, в том числе за неразмещение в единой информационной системе информации, размещение которой предусмотрено законодательством Российской Федерации о контрактной системе (</w:t>
      </w:r>
      <w:hyperlink r:id="rId17" w:history="1">
        <w:r w:rsidRPr="00D74CF2">
          <w:rPr>
            <w:rStyle w:val="a3"/>
            <w:rFonts w:eastAsiaTheme="majorEastAsia"/>
            <w:color w:val="auto"/>
            <w:sz w:val="28"/>
            <w:szCs w:val="28"/>
          </w:rPr>
          <w:t>7.32.3</w:t>
        </w:r>
      </w:hyperlink>
      <w:r w:rsidRPr="0089592F">
        <w:rPr>
          <w:sz w:val="28"/>
          <w:szCs w:val="28"/>
        </w:rPr>
        <w:t xml:space="preserve"> </w:t>
      </w:r>
      <w:proofErr w:type="spellStart"/>
      <w:r w:rsidRPr="0089592F">
        <w:rPr>
          <w:sz w:val="28"/>
          <w:szCs w:val="28"/>
        </w:rPr>
        <w:t>КоАП</w:t>
      </w:r>
      <w:proofErr w:type="spellEnd"/>
      <w:r w:rsidRPr="0089592F">
        <w:rPr>
          <w:sz w:val="28"/>
          <w:szCs w:val="28"/>
        </w:rPr>
        <w:t xml:space="preserve"> РФ).</w:t>
      </w:r>
    </w:p>
    <w:p w:rsidR="00D74CF2" w:rsidRDefault="00D74CF2" w:rsidP="00D74CF2">
      <w:pPr>
        <w:jc w:val="both"/>
        <w:rPr>
          <w:rFonts w:ascii="Times New Roman" w:hAnsi="Times New Roman" w:cs="Times New Roman"/>
        </w:rPr>
      </w:pPr>
    </w:p>
    <w:p w:rsidR="00D74CF2" w:rsidRPr="00D74CF2" w:rsidRDefault="00D74CF2" w:rsidP="00D74CF2">
      <w:pPr>
        <w:spacing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74CF2">
        <w:rPr>
          <w:rFonts w:ascii="Times New Roman" w:hAnsi="Times New Roman" w:cs="Times New Roman"/>
          <w:sz w:val="28"/>
          <w:szCs w:val="28"/>
        </w:rPr>
        <w:t xml:space="preserve">Председатель Контрольной комиссии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74CF2">
        <w:rPr>
          <w:rFonts w:ascii="Times New Roman" w:hAnsi="Times New Roman" w:cs="Times New Roman"/>
          <w:sz w:val="28"/>
          <w:szCs w:val="28"/>
        </w:rPr>
        <w:t xml:space="preserve">               Е.В. </w:t>
      </w:r>
      <w:proofErr w:type="spellStart"/>
      <w:r w:rsidRPr="00D74CF2">
        <w:rPr>
          <w:rFonts w:ascii="Times New Roman" w:hAnsi="Times New Roman" w:cs="Times New Roman"/>
          <w:sz w:val="28"/>
          <w:szCs w:val="28"/>
        </w:rPr>
        <w:t>Суяшова</w:t>
      </w:r>
      <w:proofErr w:type="spellEnd"/>
    </w:p>
    <w:p w:rsidR="00D74CF2" w:rsidRPr="00D74CF2" w:rsidRDefault="00D74CF2" w:rsidP="00D74CF2">
      <w:pPr>
        <w:jc w:val="both"/>
        <w:rPr>
          <w:rFonts w:ascii="Times New Roman" w:hAnsi="Times New Roman" w:cs="Times New Roman"/>
        </w:rPr>
      </w:pPr>
    </w:p>
    <w:sectPr w:rsidR="00D74CF2" w:rsidRPr="00D74CF2" w:rsidSect="0057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D72F8"/>
    <w:multiLevelType w:val="hybridMultilevel"/>
    <w:tmpl w:val="BE8EC7E0"/>
    <w:lvl w:ilvl="0" w:tplc="915E5AC6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Calibr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74CF2"/>
    <w:rsid w:val="00573CA3"/>
    <w:rsid w:val="00A87607"/>
    <w:rsid w:val="00D7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4C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74CF2"/>
    <w:pPr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74CF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4CF2"/>
    <w:rPr>
      <w:b/>
      <w:bCs/>
    </w:rPr>
  </w:style>
  <w:style w:type="paragraph" w:styleId="a7">
    <w:name w:val="No Spacing"/>
    <w:link w:val="a8"/>
    <w:qFormat/>
    <w:rsid w:val="00D74CF2"/>
    <w:pPr>
      <w:suppressAutoHyphens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8">
    <w:name w:val="Без интервала Знак"/>
    <w:link w:val="a7"/>
    <w:locked/>
    <w:rsid w:val="00D74CF2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81&amp;dst=100330&amp;field=134&amp;date=13.02.2025" TargetMode="External"/><Relationship Id="rId13" Type="http://schemas.openxmlformats.org/officeDocument/2006/relationships/hyperlink" Target="https://login.consultant.ru/link/?req=doc&amp;base=LAW&amp;n=355717&amp;dst=8548&amp;field=134&amp;date=13.02.202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E2BFF50C03D87573E6A7B66710DF28B1&amp;req=doc&amp;base=RZR&amp;n=202007&amp;dst=100060&amp;fld=134&amp;REFFIELD=134&amp;REFDST=100014&amp;REFDOC=50527&amp;REFBASE=RGSS&amp;stat=refcode%3D10881%3Bdstident%3D100060%3Bindex%3D23&amp;date=30.06.2021" TargetMode="External"/><Relationship Id="rId12" Type="http://schemas.openxmlformats.org/officeDocument/2006/relationships/hyperlink" Target="https://login.consultant.ru/link/?req=doc&amp;base=LAW&amp;n=490500&amp;dst=2991&amp;field=134&amp;date=13.02.2025" TargetMode="External"/><Relationship Id="rId17" Type="http://schemas.openxmlformats.org/officeDocument/2006/relationships/hyperlink" Target="https://login.consultant.ru/link/?req=doc&amp;base=LAW&amp;n=178910&amp;dst=5251&amp;field=134&amp;date=20.02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052&amp;dst=421&amp;field=134&amp;date=10.02.20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date=30.06.2021&amp;rnd=E2BFF50C03D87573E6A7B66710DF28B1" TargetMode="External"/><Relationship Id="rId11" Type="http://schemas.openxmlformats.org/officeDocument/2006/relationships/hyperlink" Target="https://login.consultant.ru/link/?req=doc&amp;base=LAW&amp;n=490500&amp;dst=102365&amp;field=134&amp;date=13.02.2025" TargetMode="External"/><Relationship Id="rId5" Type="http://schemas.openxmlformats.org/officeDocument/2006/relationships/hyperlink" Target="https://login.consultant.ru/link/?rnd=E2BFF50C03D87573E6A7B66710DF28B1&amp;req=doc&amp;base=RZR&amp;n=202007&amp;dst=5&amp;fld=134&amp;REFFIELD=134&amp;REFDST=100014&amp;REFDOC=50527&amp;REFBASE=RGSS&amp;stat=refcode%3D10881%3Bdstident%3D5%3Bindex%3D23&amp;date=30.06.2021" TargetMode="External"/><Relationship Id="rId15" Type="http://schemas.openxmlformats.org/officeDocument/2006/relationships/hyperlink" Target="https://login.consultant.ru/link/?req=doc&amp;base=LAW&amp;n=434691&amp;dst=102581&amp;field=134&amp;date=14.02.2025" TargetMode="External"/><Relationship Id="rId10" Type="http://schemas.openxmlformats.org/officeDocument/2006/relationships/hyperlink" Target="https://login.consultant.ru/link/?req=doc&amp;base=LAW&amp;n=490500&amp;dst=1648&amp;field=134&amp;date=13.02.202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185&amp;dst=374&amp;field=134&amp;date=13.02.2025" TargetMode="External"/><Relationship Id="rId14" Type="http://schemas.openxmlformats.org/officeDocument/2006/relationships/hyperlink" Target="https://login.consultant.ru/link/?req=doc&amp;base=LAW&amp;n=221350&amp;rnd=299965.2382328971&amp;dst=349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1344</Words>
  <Characters>7667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1</cp:revision>
  <dcterms:created xsi:type="dcterms:W3CDTF">2025-06-18T05:06:00Z</dcterms:created>
  <dcterms:modified xsi:type="dcterms:W3CDTF">2025-06-18T05:15:00Z</dcterms:modified>
</cp:coreProperties>
</file>