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95" w:rsidRPr="007D2C05" w:rsidRDefault="00B27A95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Отчет о реализации </w:t>
      </w:r>
      <w:proofErr w:type="spellStart"/>
      <w:proofErr w:type="gramStart"/>
      <w:r w:rsidRPr="007D2C05">
        <w:rPr>
          <w:rFonts w:ascii="Times New Roman" w:hAnsi="Times New Roman" w:cs="Times New Roman"/>
          <w:sz w:val="24"/>
          <w:szCs w:val="24"/>
        </w:rPr>
        <w:t>муниц</w:t>
      </w:r>
      <w:proofErr w:type="spellEnd"/>
      <w:bookmarkStart w:id="0" w:name="_MON_1707650609"/>
      <w:bookmarkEnd w:id="0"/>
      <w:r w:rsidR="00AE62F8">
        <w:rPr>
          <w:rFonts w:ascii="Times New Roman" w:hAnsi="Times New Roman" w:cs="Times New Roman"/>
          <w:sz w:val="24"/>
          <w:szCs w:val="24"/>
        </w:rPr>
        <w:object w:dxaOrig="9355" w:dyaOrig="1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3.7pt" o:ole="">
            <v:imagedata r:id="rId7" o:title=""/>
          </v:shape>
          <o:OLEObject Type="Embed" ProgID="Word.Document.12" ShapeID="_x0000_i1025" DrawAspect="Content" ObjectID="_1708501957" r:id="rId8">
            <o:FieldCodes>\s</o:FieldCodes>
          </o:OLEObject>
        </w:objec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ипальной</w:t>
      </w:r>
      <w:proofErr w:type="spellEnd"/>
      <w:proofErr w:type="gramEnd"/>
      <w:r w:rsidRPr="007D2C0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B27A95" w:rsidRPr="007D2C05" w:rsidRDefault="00B27A95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 «Управление земельно-имущественным комплексом </w:t>
      </w:r>
    </w:p>
    <w:p w:rsidR="00B27A95" w:rsidRPr="007D2C05" w:rsidRDefault="00B27A95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Адамовского района Оренбургской области»</w:t>
      </w:r>
    </w:p>
    <w:p w:rsidR="00B27A95" w:rsidRPr="007D2C05" w:rsidRDefault="00B27A95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на 01.01.202</w:t>
      </w:r>
      <w:r w:rsidR="000D7A47" w:rsidRPr="007D2C05">
        <w:rPr>
          <w:rFonts w:ascii="Times New Roman" w:hAnsi="Times New Roman" w:cs="Times New Roman"/>
          <w:sz w:val="24"/>
          <w:szCs w:val="24"/>
        </w:rPr>
        <w:t>2</w:t>
      </w:r>
    </w:p>
    <w:p w:rsidR="00B27A95" w:rsidRPr="007D2C05" w:rsidRDefault="00B27A95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Муниципальная программа «Управление земельно-имущественным комплексом Адамовского района Оренбургской области» утверждена постановлением администрации муниципального образования Адамовский район от 26.10.2018 № 1006-п «Об утверждении муниципальной программы «Управление земельн</w:t>
      </w:r>
      <w:proofErr w:type="gramStart"/>
      <w:r w:rsidRPr="007D2C0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D2C05">
        <w:rPr>
          <w:rFonts w:ascii="Times New Roman" w:hAnsi="Times New Roman" w:cs="Times New Roman"/>
          <w:sz w:val="24"/>
          <w:szCs w:val="24"/>
        </w:rPr>
        <w:t xml:space="preserve"> имущественным комплексом Адамовского района Оренбургской области».</w:t>
      </w:r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C05">
        <w:rPr>
          <w:rFonts w:ascii="Times New Roman" w:hAnsi="Times New Roman" w:cs="Times New Roman"/>
          <w:sz w:val="24"/>
          <w:szCs w:val="24"/>
        </w:rPr>
        <w:t>Муниципальная программа «Управление земельно-имущественным комплексом Адамовского района Оренбургской области» (далее программа) разработана в целях создания условий обеспечения гарантий права собственности и иных вещных прав на недвижимое имущество; совершенствование системы налогового администрирования, формирование достоверного источника информации об объектах недвижимости, используемого в целях налогообложения; актуализация государственной кадастровой оценки земель, находящихся в собственности муниципального образования Адамовский район;</w:t>
      </w:r>
      <w:proofErr w:type="gramEnd"/>
      <w:r w:rsidRPr="007D2C05">
        <w:rPr>
          <w:rFonts w:ascii="Times New Roman" w:hAnsi="Times New Roman" w:cs="Times New Roman"/>
          <w:sz w:val="24"/>
          <w:szCs w:val="24"/>
        </w:rPr>
        <w:t xml:space="preserve"> управление (распоряжение) имуществом и земельными участками, находящимся в собственности муниципального образования Адамовский район, обеспечение пополнения доходной части консолидированного бюджета района.</w:t>
      </w:r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Основными разработчиками и исполнителями программы является отдел по земельно-имущественным отношениям Администрации муниципального образования Адамовский район.</w:t>
      </w:r>
    </w:p>
    <w:p w:rsidR="00B27A95" w:rsidRPr="007D2C05" w:rsidRDefault="00B27A95" w:rsidP="007D2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Задачами программы является: </w:t>
      </w:r>
    </w:p>
    <w:p w:rsidR="00B27A95" w:rsidRPr="007D2C05" w:rsidRDefault="00B27A95" w:rsidP="007D2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Проведение инвентаризации муниципального имущества. Выявление объектов недвижимого имущества, подлежащего отнесению к собственности муниципального образования Адамовский район Оренбургской области, права на которое не прошли государственную регистрацию. </w:t>
      </w:r>
    </w:p>
    <w:p w:rsidR="00B27A95" w:rsidRPr="007D2C05" w:rsidRDefault="00B27A95" w:rsidP="007D2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Организация работ по подготовке документации для постановки на государственный кадастровый учет объектов недвижимого имущества, подлежащих отнесению к муниципальной собственности района. Осуществление действий в целях государственной регистрации прав муниципального образования и муниципальных учреждений на объекты недвижимого имущества.</w:t>
      </w:r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Материальное и техническое обеспечение исполнения административных регламентов по предоставлению муниципальных услуг, связанных с управлением (распоряжением) имуществом, в том числе земельными </w:t>
      </w:r>
      <w:proofErr w:type="gramStart"/>
      <w:r w:rsidRPr="007D2C05">
        <w:rPr>
          <w:rFonts w:ascii="Times New Roman" w:hAnsi="Times New Roman" w:cs="Times New Roman"/>
          <w:sz w:val="24"/>
          <w:szCs w:val="24"/>
        </w:rPr>
        <w:t>участками</w:t>
      </w:r>
      <w:proofErr w:type="gramEnd"/>
      <w:r w:rsidRPr="007D2C05">
        <w:rPr>
          <w:rFonts w:ascii="Times New Roman" w:hAnsi="Times New Roman" w:cs="Times New Roman"/>
          <w:sz w:val="24"/>
          <w:szCs w:val="24"/>
        </w:rPr>
        <w:t xml:space="preserve"> находящимися в собственности муниципального образования Адамовский район. Осуществление текущего ремонта объектов муниципального недвижимого имущества муниципального образования Адамовский район. Наделение создаваемых муниципальных учреждений имуществом и осуществление </w:t>
      </w:r>
      <w:proofErr w:type="gramStart"/>
      <w:r w:rsidRPr="007D2C0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D2C05">
        <w:rPr>
          <w:rFonts w:ascii="Times New Roman" w:hAnsi="Times New Roman" w:cs="Times New Roman"/>
          <w:sz w:val="24"/>
          <w:szCs w:val="24"/>
        </w:rPr>
        <w:t xml:space="preserve"> его использованием.</w:t>
      </w:r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Оказание имущественной поддержки малому и среднему предпринимательству на территории муниципального образования Адамовский район.</w:t>
      </w:r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Программа объединяет пять основных мероприятия: </w:t>
      </w:r>
      <w:proofErr w:type="gramStart"/>
      <w:r w:rsidRPr="007D2C05">
        <w:rPr>
          <w:rFonts w:ascii="Times New Roman" w:hAnsi="Times New Roman" w:cs="Times New Roman"/>
          <w:sz w:val="24"/>
          <w:szCs w:val="24"/>
        </w:rPr>
        <w:t>Оптимизация количественного и качественного состава земельно-имущественного комплекса, Осуществление обязанностей собственника по содержанию земельно-имущественного комплекса, Своевременное обеспечение информацией арендаторов земельно-имущественного комплекса, Повышения качества управления земельно-имущественным комплексом, 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</w:t>
      </w:r>
      <w:proofErr w:type="gramEnd"/>
      <w:r w:rsidRPr="007D2C05">
        <w:rPr>
          <w:rFonts w:ascii="Times New Roman" w:hAnsi="Times New Roman" w:cs="Times New Roman"/>
          <w:sz w:val="24"/>
          <w:szCs w:val="24"/>
        </w:rPr>
        <w:t xml:space="preserve"> предпринимательства.</w:t>
      </w:r>
    </w:p>
    <w:p w:rsidR="00B27A95" w:rsidRPr="007D2C05" w:rsidRDefault="00B27A95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На отчетную дату утверждено сводной бюджетной росписью на реализацию программы </w:t>
      </w:r>
      <w:r w:rsidR="000D7A47" w:rsidRPr="007D2C05">
        <w:rPr>
          <w:rFonts w:ascii="Times New Roman" w:hAnsi="Times New Roman" w:cs="Times New Roman"/>
          <w:sz w:val="24"/>
          <w:szCs w:val="24"/>
        </w:rPr>
        <w:t>788,2</w:t>
      </w:r>
      <w:r w:rsidRPr="007D2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2C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D2C05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., из запланированной суммы на отчетную дату кассовое исполнение составляет </w:t>
      </w:r>
      <w:r w:rsidR="000D7A47" w:rsidRPr="007D2C05">
        <w:rPr>
          <w:rFonts w:ascii="Times New Roman" w:hAnsi="Times New Roman" w:cs="Times New Roman"/>
          <w:sz w:val="24"/>
          <w:szCs w:val="24"/>
        </w:rPr>
        <w:t>788,2</w:t>
      </w:r>
      <w:r w:rsidR="00C37D47" w:rsidRPr="007D2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D47" w:rsidRPr="007D2C05">
        <w:rPr>
          <w:rFonts w:ascii="Times New Roman" w:hAnsi="Times New Roman" w:cs="Times New Roman"/>
          <w:sz w:val="24"/>
          <w:szCs w:val="24"/>
        </w:rPr>
        <w:t>т</w:t>
      </w:r>
      <w:r w:rsidRPr="007D2C05">
        <w:rPr>
          <w:rFonts w:ascii="Times New Roman" w:hAnsi="Times New Roman" w:cs="Times New Roman"/>
          <w:sz w:val="24"/>
          <w:szCs w:val="24"/>
        </w:rPr>
        <w:t>ыс.руб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., из них на </w:t>
      </w:r>
      <w:r w:rsidR="000D7A47" w:rsidRPr="007D2C05">
        <w:rPr>
          <w:rFonts w:ascii="Times New Roman" w:hAnsi="Times New Roman" w:cs="Times New Roman"/>
          <w:sz w:val="24"/>
          <w:szCs w:val="24"/>
        </w:rPr>
        <w:t xml:space="preserve">осуществление технической инвентаризации недвижимого имущества 30,0 </w:t>
      </w:r>
      <w:proofErr w:type="spellStart"/>
      <w:r w:rsidR="000D7A47" w:rsidRPr="007D2C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0D7A47" w:rsidRPr="007D2C05">
        <w:rPr>
          <w:rFonts w:ascii="Times New Roman" w:hAnsi="Times New Roman" w:cs="Times New Roman"/>
          <w:sz w:val="24"/>
          <w:szCs w:val="24"/>
        </w:rPr>
        <w:t xml:space="preserve">., на </w:t>
      </w:r>
      <w:r w:rsidRPr="007D2C05">
        <w:rPr>
          <w:rFonts w:ascii="Times New Roman" w:hAnsi="Times New Roman" w:cs="Times New Roman"/>
          <w:sz w:val="24"/>
          <w:szCs w:val="24"/>
        </w:rPr>
        <w:t xml:space="preserve">проведение оценки рыночной стоимости или размера арендной платы муниципального имущества </w:t>
      </w:r>
      <w:r w:rsidR="000D7A47" w:rsidRPr="007D2C05">
        <w:rPr>
          <w:rFonts w:ascii="Times New Roman" w:hAnsi="Times New Roman" w:cs="Times New Roman"/>
          <w:sz w:val="24"/>
          <w:szCs w:val="24"/>
        </w:rPr>
        <w:t>23,1</w:t>
      </w:r>
      <w:r w:rsidRPr="007D2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.; выполнение землеустроительных работ в отношении земельных участков, находящихся в собственности муниципального образования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C37D47" w:rsidRPr="007D2C05">
        <w:rPr>
          <w:rFonts w:ascii="Times New Roman" w:hAnsi="Times New Roman" w:cs="Times New Roman"/>
          <w:sz w:val="24"/>
          <w:szCs w:val="24"/>
        </w:rPr>
        <w:t>125,0</w:t>
      </w:r>
      <w:r w:rsidRPr="007D2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2C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D2C05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.; </w:t>
      </w:r>
      <w:r w:rsidR="00C37D47" w:rsidRPr="007D2C05">
        <w:rPr>
          <w:rFonts w:ascii="Times New Roman" w:hAnsi="Times New Roman" w:cs="Times New Roman"/>
          <w:sz w:val="24"/>
          <w:szCs w:val="24"/>
        </w:rPr>
        <w:t xml:space="preserve">на осуществление обязанностей собственника по содержанию земельно-имущественного комплекса </w:t>
      </w:r>
      <w:r w:rsidR="000D7A47" w:rsidRPr="007D2C05">
        <w:rPr>
          <w:rFonts w:ascii="Times New Roman" w:hAnsi="Times New Roman" w:cs="Times New Roman"/>
          <w:sz w:val="24"/>
          <w:szCs w:val="24"/>
        </w:rPr>
        <w:t>610,1</w:t>
      </w:r>
      <w:r w:rsidRPr="007D2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095" w:rsidRPr="007D2C05" w:rsidRDefault="00C30095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Результативность реализации программы зависит от достигнутых показателей (индикаторов) в отчетном финансовом году. За отчетный 202</w:t>
      </w:r>
      <w:r w:rsidR="000D7A47" w:rsidRPr="007D2C05">
        <w:rPr>
          <w:rFonts w:ascii="Times New Roman" w:hAnsi="Times New Roman" w:cs="Times New Roman"/>
          <w:sz w:val="24"/>
          <w:szCs w:val="24"/>
        </w:rPr>
        <w:t>1</w:t>
      </w:r>
      <w:r w:rsidRPr="007D2C05">
        <w:rPr>
          <w:rFonts w:ascii="Times New Roman" w:hAnsi="Times New Roman" w:cs="Times New Roman"/>
          <w:sz w:val="24"/>
          <w:szCs w:val="24"/>
        </w:rPr>
        <w:t xml:space="preserve"> год планируемые показатели (индикаторы) достигнуты:</w:t>
      </w:r>
    </w:p>
    <w:p w:rsidR="00C30095" w:rsidRPr="007D2C05" w:rsidRDefault="00C30095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- По показателю (индикатору) 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 район  составляет </w:t>
      </w:r>
      <w:r w:rsidR="000D7A47" w:rsidRPr="007D2C05">
        <w:rPr>
          <w:rFonts w:ascii="Times New Roman" w:hAnsi="Times New Roman" w:cs="Times New Roman"/>
          <w:sz w:val="24"/>
          <w:szCs w:val="24"/>
        </w:rPr>
        <w:t xml:space="preserve">105,1 </w:t>
      </w:r>
      <w:r w:rsidRPr="007D2C05">
        <w:rPr>
          <w:rFonts w:ascii="Times New Roman" w:hAnsi="Times New Roman" w:cs="Times New Roman"/>
          <w:sz w:val="24"/>
          <w:szCs w:val="24"/>
        </w:rPr>
        <w:t>процента, из 95 процентов запланированных; На выполнение данного показателя существенно повлияло погашение арендных платежей прошлых лет.</w:t>
      </w:r>
    </w:p>
    <w:p w:rsidR="00C30095" w:rsidRPr="007D2C05" w:rsidRDefault="00C30095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- Бюджетное задание по администрированию неналоговых доходов от использования земельных участков, находящихся в собственности муниципального образования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 район, и земельных участков собственность на которые не разграничена, выполнено на </w:t>
      </w:r>
      <w:r w:rsidR="000D7A47" w:rsidRPr="007D2C05">
        <w:rPr>
          <w:rFonts w:ascii="Times New Roman" w:hAnsi="Times New Roman" w:cs="Times New Roman"/>
          <w:sz w:val="24"/>
          <w:szCs w:val="24"/>
        </w:rPr>
        <w:t>103,0</w:t>
      </w:r>
      <w:r w:rsidRPr="007D2C05">
        <w:rPr>
          <w:rFonts w:ascii="Times New Roman" w:hAnsi="Times New Roman" w:cs="Times New Roman"/>
          <w:sz w:val="24"/>
          <w:szCs w:val="24"/>
        </w:rPr>
        <w:t xml:space="preserve"> процента, из 90 процентов запланированных. На выполнение данного показателя существенно повлияло погашение арендных платежей прошлых лет.</w:t>
      </w:r>
    </w:p>
    <w:p w:rsidR="00D126EC" w:rsidRPr="007D2C05" w:rsidRDefault="00D126EC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-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 предпринимательства увеличено на 10 процентов.</w:t>
      </w:r>
    </w:p>
    <w:p w:rsidR="00C30095" w:rsidRPr="007D2C05" w:rsidRDefault="00C30095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- Нормативные правовые актов,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разработаны в</w:t>
      </w:r>
      <w:r w:rsidR="008F5738" w:rsidRPr="007D2C05">
        <w:rPr>
          <w:rFonts w:ascii="Times New Roman" w:hAnsi="Times New Roman" w:cs="Times New Roman"/>
          <w:sz w:val="24"/>
          <w:szCs w:val="24"/>
        </w:rPr>
        <w:t>о</w:t>
      </w:r>
      <w:r w:rsidRPr="007D2C05">
        <w:rPr>
          <w:rFonts w:ascii="Times New Roman" w:hAnsi="Times New Roman" w:cs="Times New Roman"/>
          <w:sz w:val="24"/>
          <w:szCs w:val="24"/>
        </w:rPr>
        <w:t xml:space="preserve"> всех муниципальных образованиях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 района и соответствуют требованиям действующего законодательства.</w:t>
      </w:r>
    </w:p>
    <w:p w:rsidR="00C30095" w:rsidRPr="007D2C05" w:rsidRDefault="00D126EC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C05">
        <w:rPr>
          <w:rFonts w:ascii="Times New Roman" w:hAnsi="Times New Roman" w:cs="Times New Roman"/>
          <w:sz w:val="24"/>
          <w:szCs w:val="24"/>
        </w:rPr>
        <w:t xml:space="preserve">- </w:t>
      </w:r>
      <w:r w:rsidR="00C30095" w:rsidRPr="007D2C05">
        <w:rPr>
          <w:rFonts w:ascii="Times New Roman" w:hAnsi="Times New Roman" w:cs="Times New Roman"/>
          <w:sz w:val="24"/>
          <w:szCs w:val="24"/>
        </w:rPr>
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указанные перечни по состоянию на 01.01.202</w:t>
      </w:r>
      <w:r w:rsidR="008F5738" w:rsidRPr="007D2C05">
        <w:rPr>
          <w:rFonts w:ascii="Times New Roman" w:hAnsi="Times New Roman" w:cs="Times New Roman"/>
          <w:sz w:val="24"/>
          <w:szCs w:val="24"/>
        </w:rPr>
        <w:t>2</w:t>
      </w:r>
      <w:r w:rsidR="00C30095" w:rsidRPr="007D2C0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D352DE" w:rsidRPr="007D2C05">
        <w:rPr>
          <w:rFonts w:ascii="Times New Roman" w:hAnsi="Times New Roman" w:cs="Times New Roman"/>
          <w:sz w:val="24"/>
          <w:szCs w:val="24"/>
        </w:rPr>
        <w:t>62,3</w:t>
      </w:r>
      <w:r w:rsidR="00C30095" w:rsidRPr="007D2C05">
        <w:rPr>
          <w:rFonts w:ascii="Times New Roman" w:hAnsi="Times New Roman" w:cs="Times New Roman"/>
          <w:sz w:val="24"/>
          <w:szCs w:val="24"/>
        </w:rPr>
        <w:t xml:space="preserve"> (в перечни включено 1</w:t>
      </w:r>
      <w:r w:rsidR="008F5738" w:rsidRPr="007D2C05">
        <w:rPr>
          <w:rFonts w:ascii="Times New Roman" w:hAnsi="Times New Roman" w:cs="Times New Roman"/>
          <w:sz w:val="24"/>
          <w:szCs w:val="24"/>
        </w:rPr>
        <w:t>6</w:t>
      </w:r>
      <w:r w:rsidR="00C30095" w:rsidRPr="007D2C05">
        <w:rPr>
          <w:rFonts w:ascii="Times New Roman" w:hAnsi="Times New Roman" w:cs="Times New Roman"/>
          <w:sz w:val="24"/>
          <w:szCs w:val="24"/>
        </w:rPr>
        <w:t xml:space="preserve"> объектов, сдано аренду </w:t>
      </w:r>
      <w:r w:rsidR="00D352DE" w:rsidRPr="007D2C05">
        <w:rPr>
          <w:rFonts w:ascii="Times New Roman" w:hAnsi="Times New Roman" w:cs="Times New Roman"/>
          <w:sz w:val="24"/>
          <w:szCs w:val="24"/>
        </w:rPr>
        <w:t>10</w:t>
      </w:r>
      <w:r w:rsidR="00C30095" w:rsidRPr="007D2C05">
        <w:rPr>
          <w:rFonts w:ascii="Times New Roman" w:hAnsi="Times New Roman" w:cs="Times New Roman"/>
          <w:sz w:val="24"/>
          <w:szCs w:val="24"/>
        </w:rPr>
        <w:t xml:space="preserve"> объектов).</w:t>
      </w:r>
      <w:proofErr w:type="gramEnd"/>
      <w:r w:rsidR="00C30095" w:rsidRPr="007D2C05">
        <w:rPr>
          <w:rFonts w:ascii="Times New Roman" w:hAnsi="Times New Roman" w:cs="Times New Roman"/>
          <w:sz w:val="24"/>
          <w:szCs w:val="24"/>
        </w:rPr>
        <w:t xml:space="preserve"> Показатель не выполнен в связи с отсутствием обращений субъектов МСП</w:t>
      </w:r>
      <w:r w:rsidR="00D352DE" w:rsidRPr="007D2C0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352DE" w:rsidRPr="007D2C0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D352DE" w:rsidRPr="007D2C05">
        <w:rPr>
          <w:rFonts w:ascii="Times New Roman" w:hAnsi="Times New Roman" w:cs="Times New Roman"/>
          <w:sz w:val="24"/>
          <w:szCs w:val="24"/>
        </w:rPr>
        <w:t xml:space="preserve"> итогом 2020 доля сданных в аренду </w:t>
      </w:r>
      <w:r w:rsidR="007F66E0" w:rsidRPr="007D2C05">
        <w:rPr>
          <w:rFonts w:ascii="Times New Roman" w:hAnsi="Times New Roman" w:cs="Times New Roman"/>
          <w:sz w:val="24"/>
          <w:szCs w:val="24"/>
        </w:rPr>
        <w:t>составляла 33,3. План по данному показателю выполнен.</w:t>
      </w:r>
    </w:p>
    <w:p w:rsidR="008F5738" w:rsidRPr="007D2C05" w:rsidRDefault="008F5738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- Объем фактического предоставления на конец предыдущего периода выполнен на </w:t>
      </w:r>
      <w:r w:rsidR="00615617">
        <w:rPr>
          <w:rFonts w:ascii="Times New Roman" w:hAnsi="Times New Roman" w:cs="Times New Roman"/>
          <w:sz w:val="24"/>
          <w:szCs w:val="24"/>
        </w:rPr>
        <w:t>143,9</w:t>
      </w:r>
      <w:r w:rsidRPr="007D2C05">
        <w:rPr>
          <w:rFonts w:ascii="Times New Roman" w:hAnsi="Times New Roman" w:cs="Times New Roman"/>
          <w:sz w:val="24"/>
          <w:szCs w:val="24"/>
        </w:rPr>
        <w:t xml:space="preserve"> процента. Показатель </w:t>
      </w:r>
      <w:r w:rsidR="007F66E0" w:rsidRPr="007D2C05">
        <w:rPr>
          <w:rFonts w:ascii="Times New Roman" w:hAnsi="Times New Roman" w:cs="Times New Roman"/>
          <w:sz w:val="24"/>
          <w:szCs w:val="24"/>
        </w:rPr>
        <w:t>увеличен в сравнении с предыдущим отчетным периодом более чем на 10 процентов.</w:t>
      </w:r>
    </w:p>
    <w:p w:rsidR="00C30095" w:rsidRPr="007D2C05" w:rsidRDefault="00C30095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- Актуализация сведений об объектах имущества, включенных в Перечень, в целях последующего использования такого имущества МСП и реестр МСП-получателей имущественной поддержки» на официальном сайте муниципального образования в и сети Интернет</w:t>
      </w:r>
    </w:p>
    <w:p w:rsidR="00C30095" w:rsidRPr="007D2C05" w:rsidRDefault="00C30095" w:rsidP="007D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 w:rsidRPr="007D2C0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D2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095" w:rsidRPr="007D2C05" w:rsidRDefault="00B27A95" w:rsidP="007D2C05">
      <w:pPr>
        <w:tabs>
          <w:tab w:val="left" w:leader="underscore" w:pos="104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земельно-имущественным отношениям                               </w:t>
      </w:r>
      <w:r w:rsidR="00C30095" w:rsidRPr="007D2C05">
        <w:rPr>
          <w:rFonts w:ascii="Times New Roman" w:hAnsi="Times New Roman" w:cs="Times New Roman"/>
          <w:sz w:val="24"/>
          <w:szCs w:val="24"/>
        </w:rPr>
        <w:t xml:space="preserve"> </w:t>
      </w:r>
      <w:r w:rsidRPr="007D2C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51ED7" w:rsidRPr="007D2C05">
        <w:rPr>
          <w:rFonts w:ascii="Times New Roman" w:hAnsi="Times New Roman" w:cs="Times New Roman"/>
          <w:sz w:val="24"/>
          <w:szCs w:val="24"/>
        </w:rPr>
        <w:t xml:space="preserve">     </w:t>
      </w:r>
      <w:r w:rsidRPr="007D2C0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51ED7" w:rsidRPr="007D2C05">
        <w:rPr>
          <w:rFonts w:ascii="Times New Roman" w:hAnsi="Times New Roman" w:cs="Times New Roman"/>
          <w:sz w:val="24"/>
          <w:szCs w:val="24"/>
        </w:rPr>
        <w:t>Г.В.Кузьмина</w:t>
      </w:r>
      <w:proofErr w:type="spellEnd"/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F247D" w:rsidRPr="007D2C05">
        <w:rPr>
          <w:rFonts w:ascii="Times New Roman" w:hAnsi="Times New Roman" w:cs="Times New Roman"/>
          <w:b/>
          <w:sz w:val="24"/>
          <w:szCs w:val="24"/>
        </w:rPr>
        <w:t>О</w:t>
      </w:r>
      <w:r w:rsidRPr="007D2C05">
        <w:rPr>
          <w:rFonts w:ascii="Times New Roman" w:hAnsi="Times New Roman" w:cs="Times New Roman"/>
          <w:b/>
          <w:sz w:val="24"/>
          <w:szCs w:val="24"/>
        </w:rPr>
        <w:t>ценка эффективности реализации муниципальной программы</w:t>
      </w:r>
    </w:p>
    <w:p w:rsidR="00B27A95" w:rsidRPr="007D2C05" w:rsidRDefault="00B27A95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05">
        <w:rPr>
          <w:rFonts w:ascii="Times New Roman" w:hAnsi="Times New Roman" w:cs="Times New Roman"/>
          <w:b/>
          <w:sz w:val="24"/>
          <w:szCs w:val="24"/>
        </w:rPr>
        <w:t xml:space="preserve">«Управление земельно-имущественным комплексом </w:t>
      </w:r>
    </w:p>
    <w:p w:rsidR="00B27A95" w:rsidRPr="007D2C05" w:rsidRDefault="00B27A95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05">
        <w:rPr>
          <w:rFonts w:ascii="Times New Roman" w:hAnsi="Times New Roman" w:cs="Times New Roman"/>
          <w:b/>
          <w:sz w:val="24"/>
          <w:szCs w:val="24"/>
        </w:rPr>
        <w:t>Адамовского района Оренбургской области»</w:t>
      </w:r>
      <w:r w:rsidR="004B34C3" w:rsidRPr="007D2C05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B8690C" w:rsidRPr="007D2C05">
        <w:rPr>
          <w:rFonts w:ascii="Times New Roman" w:hAnsi="Times New Roman" w:cs="Times New Roman"/>
          <w:b/>
          <w:sz w:val="24"/>
          <w:szCs w:val="24"/>
        </w:rPr>
        <w:t>1</w:t>
      </w:r>
      <w:r w:rsidR="004B34C3" w:rsidRPr="007D2C0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27A95" w:rsidRPr="007D2C05" w:rsidRDefault="00B27A95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C52" w:rsidRPr="007D2C05" w:rsidRDefault="00046C52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6C52" w:rsidRPr="007D2C05" w:rsidRDefault="00C21A73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Первый этап. </w:t>
      </w:r>
      <w:r w:rsidR="00046C52" w:rsidRPr="007D2C0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7D2C05">
        <w:rPr>
          <w:rFonts w:ascii="Times New Roman" w:hAnsi="Times New Roman" w:cs="Times New Roman"/>
          <w:sz w:val="24"/>
          <w:szCs w:val="24"/>
        </w:rPr>
        <w:t>эффективности реализации</w:t>
      </w:r>
      <w:r w:rsidR="00046C52" w:rsidRPr="007D2C05">
        <w:rPr>
          <w:rFonts w:ascii="Times New Roman" w:hAnsi="Times New Roman" w:cs="Times New Roman"/>
          <w:sz w:val="24"/>
          <w:szCs w:val="24"/>
        </w:rPr>
        <w:t xml:space="preserve"> </w:t>
      </w:r>
      <w:r w:rsidRPr="007D2C05">
        <w:rPr>
          <w:rFonts w:ascii="Times New Roman" w:hAnsi="Times New Roman" w:cs="Times New Roman"/>
          <w:sz w:val="24"/>
          <w:szCs w:val="24"/>
        </w:rPr>
        <w:t xml:space="preserve">подпрограммы «Имущественная поддержка развития малого и среднего предпринимательства в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 районе»</w:t>
      </w:r>
    </w:p>
    <w:p w:rsidR="00046C52" w:rsidRPr="007D2C05" w:rsidRDefault="00046C52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6C52" w:rsidRPr="007D2C05" w:rsidRDefault="0051472B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1.</w:t>
      </w:r>
      <w:r w:rsidR="00B27A95" w:rsidRPr="007D2C05">
        <w:rPr>
          <w:rFonts w:ascii="Times New Roman" w:hAnsi="Times New Roman" w:cs="Times New Roman"/>
          <w:sz w:val="24"/>
          <w:szCs w:val="24"/>
        </w:rPr>
        <w:t xml:space="preserve">Степень реализации запланированных мероприятий </w:t>
      </w:r>
    </w:p>
    <w:p w:rsidR="00B27A95" w:rsidRPr="007D2C05" w:rsidRDefault="00B27A95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B8690C" w:rsidRPr="007D2C05">
        <w:rPr>
          <w:rFonts w:ascii="Times New Roman" w:hAnsi="Times New Roman" w:cs="Times New Roman"/>
          <w:sz w:val="24"/>
          <w:szCs w:val="24"/>
        </w:rPr>
        <w:t>1,0</w:t>
      </w:r>
      <w:r w:rsidRPr="007D2C05">
        <w:rPr>
          <w:rFonts w:ascii="Times New Roman" w:hAnsi="Times New Roman" w:cs="Times New Roman"/>
          <w:sz w:val="24"/>
          <w:szCs w:val="24"/>
        </w:rPr>
        <w:t xml:space="preserve">, т.к. из пяти запланированных мероприятий </w:t>
      </w:r>
      <w:r w:rsidR="00B8690C" w:rsidRPr="007D2C05">
        <w:rPr>
          <w:rFonts w:ascii="Times New Roman" w:hAnsi="Times New Roman" w:cs="Times New Roman"/>
          <w:sz w:val="24"/>
          <w:szCs w:val="24"/>
        </w:rPr>
        <w:t>пять</w:t>
      </w:r>
      <w:r w:rsidRPr="007D2C05">
        <w:rPr>
          <w:rFonts w:ascii="Times New Roman" w:hAnsi="Times New Roman" w:cs="Times New Roman"/>
          <w:sz w:val="24"/>
          <w:szCs w:val="24"/>
        </w:rPr>
        <w:t xml:space="preserve"> выполнено в полном объеме (</w:t>
      </w:r>
      <w:r w:rsidR="00B8690C" w:rsidRPr="007D2C05">
        <w:rPr>
          <w:rFonts w:ascii="Times New Roman" w:hAnsi="Times New Roman" w:cs="Times New Roman"/>
          <w:sz w:val="24"/>
          <w:szCs w:val="24"/>
        </w:rPr>
        <w:t>5</w:t>
      </w:r>
      <w:r w:rsidRPr="007D2C05">
        <w:rPr>
          <w:rFonts w:ascii="Times New Roman" w:hAnsi="Times New Roman" w:cs="Times New Roman"/>
          <w:sz w:val="24"/>
          <w:szCs w:val="24"/>
        </w:rPr>
        <w:t>/5=</w:t>
      </w:r>
      <w:r w:rsidR="00B8690C" w:rsidRPr="007D2C05">
        <w:rPr>
          <w:rFonts w:ascii="Times New Roman" w:hAnsi="Times New Roman" w:cs="Times New Roman"/>
          <w:sz w:val="24"/>
          <w:szCs w:val="24"/>
        </w:rPr>
        <w:t>1,</w:t>
      </w:r>
      <w:r w:rsidRPr="007D2C05">
        <w:rPr>
          <w:rFonts w:ascii="Times New Roman" w:hAnsi="Times New Roman" w:cs="Times New Roman"/>
          <w:sz w:val="24"/>
          <w:szCs w:val="24"/>
        </w:rPr>
        <w:t>0);</w:t>
      </w:r>
    </w:p>
    <w:p w:rsidR="00B27A95" w:rsidRPr="007D2C05" w:rsidRDefault="0051472B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2.</w:t>
      </w:r>
      <w:r w:rsidR="00B27A95" w:rsidRPr="007D2C05">
        <w:rPr>
          <w:rFonts w:ascii="Times New Roman" w:hAnsi="Times New Roman" w:cs="Times New Roman"/>
          <w:sz w:val="24"/>
          <w:szCs w:val="24"/>
        </w:rPr>
        <w:t xml:space="preserve">Оценка степени соответствия запланированному уровню затрат </w:t>
      </w:r>
      <w:r w:rsidR="00046C52" w:rsidRPr="007D2C05">
        <w:rPr>
          <w:rFonts w:ascii="Times New Roman" w:hAnsi="Times New Roman" w:cs="Times New Roman"/>
          <w:sz w:val="24"/>
          <w:szCs w:val="24"/>
        </w:rPr>
        <w:t>расчет не производится в связи с тем, что ресурсное обеспечение реализации и привлечение внебюджетных источников в рамках Подпрограммы не предусмотрено.</w:t>
      </w:r>
    </w:p>
    <w:p w:rsidR="00B27A95" w:rsidRPr="007D2C05" w:rsidRDefault="0051472B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3.</w:t>
      </w:r>
      <w:r w:rsidR="00B27A95" w:rsidRPr="007D2C05">
        <w:rPr>
          <w:rFonts w:ascii="Times New Roman" w:hAnsi="Times New Roman" w:cs="Times New Roman"/>
          <w:sz w:val="24"/>
          <w:szCs w:val="24"/>
        </w:rPr>
        <w:t xml:space="preserve">Оценка эффективности использования средств местного бюджета </w:t>
      </w:r>
      <w:r w:rsidR="00046C52" w:rsidRPr="007D2C05">
        <w:rPr>
          <w:rFonts w:ascii="Times New Roman" w:hAnsi="Times New Roman" w:cs="Times New Roman"/>
          <w:sz w:val="24"/>
          <w:szCs w:val="24"/>
        </w:rPr>
        <w:t>расчет не производится в связи с тем, что ресурсное обеспечение реализации и привлечение внебюджетных источников в рамках Подпрограммы не предусмотрено.</w:t>
      </w:r>
    </w:p>
    <w:p w:rsidR="00046C52" w:rsidRPr="007D2C05" w:rsidRDefault="00834A19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4</w:t>
      </w:r>
      <w:r w:rsidR="0051472B" w:rsidRPr="007D2C05">
        <w:rPr>
          <w:rFonts w:ascii="Times New Roman" w:hAnsi="Times New Roman" w:cs="Times New Roman"/>
          <w:sz w:val="24"/>
          <w:szCs w:val="24"/>
        </w:rPr>
        <w:t xml:space="preserve">. </w:t>
      </w:r>
      <w:r w:rsidR="00046C52" w:rsidRPr="007D2C05">
        <w:rPr>
          <w:rFonts w:ascii="Times New Roman" w:hAnsi="Times New Roman" w:cs="Times New Roman"/>
          <w:sz w:val="24"/>
          <w:szCs w:val="24"/>
        </w:rPr>
        <w:t>Оценка степени достижения целей и решения задач подпрограмм</w:t>
      </w:r>
      <w:r w:rsidR="007A1CEE" w:rsidRPr="007D2C05">
        <w:rPr>
          <w:rFonts w:ascii="Times New Roman" w:hAnsi="Times New Roman" w:cs="Times New Roman"/>
          <w:sz w:val="24"/>
          <w:szCs w:val="24"/>
        </w:rPr>
        <w:t>ы</w:t>
      </w:r>
    </w:p>
    <w:p w:rsidR="0051472B" w:rsidRPr="007D2C05" w:rsidRDefault="00834A19" w:rsidP="007D2C05">
      <w:pPr>
        <w:tabs>
          <w:tab w:val="left" w:leader="underscore" w:pos="104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4</w:t>
      </w:r>
      <w:r w:rsidR="00B27C9C" w:rsidRPr="007D2C05">
        <w:rPr>
          <w:rFonts w:ascii="Times New Roman" w:hAnsi="Times New Roman" w:cs="Times New Roman"/>
          <w:sz w:val="24"/>
          <w:szCs w:val="24"/>
        </w:rPr>
        <w:t xml:space="preserve">.1. </w:t>
      </w:r>
      <w:r w:rsidR="0051472B" w:rsidRPr="007D2C05">
        <w:rPr>
          <w:rFonts w:ascii="Times New Roman" w:hAnsi="Times New Roman" w:cs="Times New Roman"/>
          <w:sz w:val="24"/>
          <w:szCs w:val="24"/>
        </w:rPr>
        <w:t>Степень достижения планового значения показателей (индикаторов) целей и решения задач подпрограммы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3384"/>
        <w:gridCol w:w="2119"/>
        <w:gridCol w:w="2119"/>
        <w:gridCol w:w="1506"/>
      </w:tblGrid>
      <w:tr w:rsidR="007A1CEE" w:rsidRPr="007D2C05" w:rsidTr="00963160">
        <w:tc>
          <w:tcPr>
            <w:tcW w:w="443" w:type="dxa"/>
          </w:tcPr>
          <w:p w:rsidR="007A1CEE" w:rsidRPr="007D2C05" w:rsidRDefault="007A1CEE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7A1CEE" w:rsidRPr="007D2C05" w:rsidRDefault="00C21A73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2119" w:type="dxa"/>
          </w:tcPr>
          <w:p w:rsidR="007A1CEE" w:rsidRPr="007D2C05" w:rsidRDefault="0051472B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показателя</w:t>
            </w:r>
          </w:p>
        </w:tc>
        <w:tc>
          <w:tcPr>
            <w:tcW w:w="2119" w:type="dxa"/>
          </w:tcPr>
          <w:p w:rsidR="007A1CEE" w:rsidRPr="007D2C05" w:rsidRDefault="0051472B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показателя</w:t>
            </w:r>
          </w:p>
        </w:tc>
        <w:tc>
          <w:tcPr>
            <w:tcW w:w="1506" w:type="dxa"/>
          </w:tcPr>
          <w:p w:rsidR="007A1CEE" w:rsidRPr="007D2C05" w:rsidRDefault="0051472B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Степень достижения планового показателя</w:t>
            </w:r>
          </w:p>
        </w:tc>
      </w:tr>
      <w:tr w:rsidR="007A1CEE" w:rsidRPr="007D2C05" w:rsidTr="00963160">
        <w:tc>
          <w:tcPr>
            <w:tcW w:w="443" w:type="dxa"/>
          </w:tcPr>
          <w:p w:rsidR="007A1CEE" w:rsidRPr="007D2C05" w:rsidRDefault="00B852A2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7A1CEE" w:rsidRPr="007D2C05" w:rsidRDefault="00504486" w:rsidP="007D2C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 предпринимательства</w:t>
            </w:r>
            <w:r w:rsidR="007A1CEE"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</w:tcPr>
          <w:p w:rsidR="007A1CEE" w:rsidRPr="007D2C05" w:rsidRDefault="00504486" w:rsidP="007D2C0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10 процентов, от фактического показателя (индикатора), достигнутого в году, предшествующего отчетному.</w:t>
            </w:r>
            <w:proofErr w:type="gramEnd"/>
          </w:p>
        </w:tc>
        <w:tc>
          <w:tcPr>
            <w:tcW w:w="2119" w:type="dxa"/>
          </w:tcPr>
          <w:p w:rsidR="007A1CEE" w:rsidRPr="007D2C05" w:rsidRDefault="00504486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 процентов, от фактического показателя (индикатора), достигнутого в году, предшествующего отчетному</w:t>
            </w:r>
            <w:proofErr w:type="gramEnd"/>
          </w:p>
        </w:tc>
        <w:tc>
          <w:tcPr>
            <w:tcW w:w="1506" w:type="dxa"/>
          </w:tcPr>
          <w:p w:rsidR="007A1CEE" w:rsidRPr="007D2C05" w:rsidRDefault="0096316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CEE" w:rsidRPr="007D2C05" w:rsidTr="00963160">
        <w:tc>
          <w:tcPr>
            <w:tcW w:w="443" w:type="dxa"/>
          </w:tcPr>
          <w:p w:rsidR="007A1CEE" w:rsidRPr="007D2C05" w:rsidRDefault="0096316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7A1CEE" w:rsidRPr="007D2C05" w:rsidRDefault="007A1CEE" w:rsidP="007D2C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нормативных правовых актов,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119" w:type="dxa"/>
          </w:tcPr>
          <w:p w:rsidR="007A1CEE" w:rsidRPr="007D2C05" w:rsidRDefault="007A1CEE" w:rsidP="007D2C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9" w:type="dxa"/>
          </w:tcPr>
          <w:p w:rsidR="007A1CEE" w:rsidRPr="007D2C05" w:rsidRDefault="007A1CEE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6" w:type="dxa"/>
          </w:tcPr>
          <w:p w:rsidR="007A1CEE" w:rsidRPr="007D2C05" w:rsidRDefault="007A1CEE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160" w:rsidRPr="007D2C05" w:rsidTr="00963160">
        <w:tc>
          <w:tcPr>
            <w:tcW w:w="443" w:type="dxa"/>
          </w:tcPr>
          <w:p w:rsidR="00963160" w:rsidRPr="007D2C05" w:rsidRDefault="0096316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963160" w:rsidRPr="007D2C05" w:rsidRDefault="00963160" w:rsidP="007D2C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объектов, предоставленных субъектам МСП,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из состава Перечней</w:t>
            </w:r>
          </w:p>
        </w:tc>
        <w:tc>
          <w:tcPr>
            <w:tcW w:w="2119" w:type="dxa"/>
          </w:tcPr>
          <w:p w:rsidR="00963160" w:rsidRPr="007D2C05" w:rsidRDefault="00963160" w:rsidP="007D2C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не менее, чем на 10% ежегодно, из которых 0,7 част</w:t>
            </w: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МСП, 0,3 часть –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гражданам.</w:t>
            </w:r>
          </w:p>
        </w:tc>
        <w:tc>
          <w:tcPr>
            <w:tcW w:w="2119" w:type="dxa"/>
          </w:tcPr>
          <w:p w:rsidR="00963160" w:rsidRPr="007D2C05" w:rsidRDefault="00626B9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за 2021 год не предусмотрено, в связи с фактических показателей за предыдущий период.</w:t>
            </w:r>
          </w:p>
        </w:tc>
        <w:tc>
          <w:tcPr>
            <w:tcW w:w="1506" w:type="dxa"/>
          </w:tcPr>
          <w:p w:rsidR="00963160" w:rsidRPr="007D2C05" w:rsidRDefault="0096316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160" w:rsidRPr="007D2C05" w:rsidTr="00963160">
        <w:tc>
          <w:tcPr>
            <w:tcW w:w="443" w:type="dxa"/>
          </w:tcPr>
          <w:p w:rsidR="00963160" w:rsidRPr="007D2C05" w:rsidRDefault="00626B9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963160" w:rsidRPr="007D2C05" w:rsidRDefault="00963160" w:rsidP="007D2C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фактического предоставления на конец предыдущего периода (проценты) </w:t>
            </w:r>
          </w:p>
        </w:tc>
        <w:tc>
          <w:tcPr>
            <w:tcW w:w="2119" w:type="dxa"/>
          </w:tcPr>
          <w:p w:rsidR="00963160" w:rsidRPr="007D2C05" w:rsidRDefault="00963160" w:rsidP="007D2C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10 % от фактического показателя, из которых 7%- предоставление объектов субъектам МСП, 3%- предоставление объектов </w:t>
            </w:r>
            <w:proofErr w:type="spellStart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гражданам</w:t>
            </w:r>
          </w:p>
        </w:tc>
        <w:tc>
          <w:tcPr>
            <w:tcW w:w="2119" w:type="dxa"/>
          </w:tcPr>
          <w:p w:rsidR="00963160" w:rsidRPr="007D2C05" w:rsidRDefault="00626B9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за 2021 год не предусмотрено, в связи с фактических показателей за предыдущий период.</w:t>
            </w:r>
          </w:p>
        </w:tc>
        <w:tc>
          <w:tcPr>
            <w:tcW w:w="1506" w:type="dxa"/>
          </w:tcPr>
          <w:p w:rsidR="00963160" w:rsidRPr="007D2C05" w:rsidRDefault="0096316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160" w:rsidRPr="007D2C05" w:rsidTr="00963160">
        <w:tc>
          <w:tcPr>
            <w:tcW w:w="443" w:type="dxa"/>
          </w:tcPr>
          <w:p w:rsidR="00963160" w:rsidRPr="007D2C05" w:rsidRDefault="0096316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963160" w:rsidRPr="007D2C05" w:rsidRDefault="00963160" w:rsidP="007D2C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 об объектах имущества, включенных в Перечень, в целях последующего использования такого имущества МСП и реестр МСП-получателей имущественной поддержки» на официальном сайте муниципального образования в и сети Интернет.</w:t>
            </w:r>
          </w:p>
        </w:tc>
        <w:tc>
          <w:tcPr>
            <w:tcW w:w="2119" w:type="dxa"/>
          </w:tcPr>
          <w:p w:rsidR="00963160" w:rsidRPr="007D2C05" w:rsidRDefault="00963160" w:rsidP="007D2C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9" w:type="dxa"/>
          </w:tcPr>
          <w:p w:rsidR="00963160" w:rsidRPr="007D2C05" w:rsidRDefault="0096316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6" w:type="dxa"/>
          </w:tcPr>
          <w:p w:rsidR="00963160" w:rsidRPr="007D2C05" w:rsidRDefault="00963160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46C52" w:rsidRPr="007D2C05" w:rsidRDefault="00834A19" w:rsidP="007D2C05">
      <w:pPr>
        <w:tabs>
          <w:tab w:val="left" w:leader="underscore" w:pos="104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4</w:t>
      </w:r>
      <w:r w:rsidR="00B27C9C" w:rsidRPr="007D2C05">
        <w:rPr>
          <w:rFonts w:ascii="Times New Roman" w:hAnsi="Times New Roman" w:cs="Times New Roman"/>
          <w:sz w:val="24"/>
          <w:szCs w:val="24"/>
        </w:rPr>
        <w:t>.2.  Степень реализации подпрограммы</w:t>
      </w:r>
      <w:r w:rsidR="00C21A73" w:rsidRPr="007D2C05">
        <w:rPr>
          <w:rFonts w:ascii="Times New Roman" w:hAnsi="Times New Roman" w:cs="Times New Roman"/>
          <w:sz w:val="24"/>
          <w:szCs w:val="24"/>
        </w:rPr>
        <w:t xml:space="preserve"> принимается равной</w:t>
      </w:r>
      <w:r w:rsidR="00B27C9C" w:rsidRPr="007D2C05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51472B" w:rsidRPr="007D2C05" w:rsidRDefault="0051472B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 (</w:t>
      </w:r>
      <w:r w:rsidR="00963160" w:rsidRPr="007D2C05">
        <w:rPr>
          <w:rFonts w:ascii="Times New Roman" w:hAnsi="Times New Roman" w:cs="Times New Roman"/>
          <w:sz w:val="24"/>
          <w:szCs w:val="24"/>
        </w:rPr>
        <w:t>1</w:t>
      </w:r>
      <w:r w:rsidRPr="007D2C05">
        <w:rPr>
          <w:rFonts w:ascii="Times New Roman" w:hAnsi="Times New Roman" w:cs="Times New Roman"/>
          <w:sz w:val="24"/>
          <w:szCs w:val="24"/>
        </w:rPr>
        <w:t>+1+1+</w:t>
      </w:r>
      <w:r w:rsidR="00963160" w:rsidRPr="007D2C05">
        <w:rPr>
          <w:rFonts w:ascii="Times New Roman" w:hAnsi="Times New Roman" w:cs="Times New Roman"/>
          <w:sz w:val="24"/>
          <w:szCs w:val="24"/>
        </w:rPr>
        <w:t>1</w:t>
      </w:r>
      <w:r w:rsidRPr="007D2C05">
        <w:rPr>
          <w:rFonts w:ascii="Times New Roman" w:hAnsi="Times New Roman" w:cs="Times New Roman"/>
          <w:sz w:val="24"/>
          <w:szCs w:val="24"/>
        </w:rPr>
        <w:t>+1)/5=1,</w:t>
      </w:r>
      <w:r w:rsidR="00963160" w:rsidRPr="007D2C05">
        <w:rPr>
          <w:rFonts w:ascii="Times New Roman" w:hAnsi="Times New Roman" w:cs="Times New Roman"/>
          <w:sz w:val="24"/>
          <w:szCs w:val="24"/>
        </w:rPr>
        <w:t>00</w:t>
      </w:r>
    </w:p>
    <w:p w:rsidR="00834A19" w:rsidRPr="007D2C05" w:rsidRDefault="00834A19" w:rsidP="007D2C05">
      <w:pPr>
        <w:tabs>
          <w:tab w:val="left" w:leader="underscore" w:pos="10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6FA" w:rsidRPr="007D2C05" w:rsidRDefault="00E756FA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Второй этап. Оценка эффективности реализации программы «Управление земельно-имущественным комплексом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</w:t>
      </w:r>
    </w:p>
    <w:p w:rsidR="00B27C9C" w:rsidRPr="007D2C05" w:rsidRDefault="00B27C9C" w:rsidP="007D2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0576" w:rsidRPr="007D2C05" w:rsidRDefault="00740576" w:rsidP="007D2C0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Степень реализации муниципальной программы</w:t>
      </w:r>
      <w:r w:rsidR="000C27DF" w:rsidRPr="007D2C05">
        <w:rPr>
          <w:rFonts w:ascii="Times New Roman" w:hAnsi="Times New Roman" w:cs="Times New Roman"/>
          <w:sz w:val="24"/>
          <w:szCs w:val="24"/>
        </w:rPr>
        <w:t xml:space="preserve"> принимается равной 1.</w:t>
      </w:r>
    </w:p>
    <w:p w:rsidR="000C27DF" w:rsidRPr="007D2C05" w:rsidRDefault="000C27DF" w:rsidP="007D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(1,</w:t>
      </w:r>
      <w:r w:rsidR="00D352DE" w:rsidRPr="007D2C05">
        <w:rPr>
          <w:rFonts w:ascii="Times New Roman" w:hAnsi="Times New Roman" w:cs="Times New Roman"/>
          <w:sz w:val="24"/>
          <w:szCs w:val="24"/>
        </w:rPr>
        <w:t>11</w:t>
      </w:r>
      <w:r w:rsidRPr="007D2C05">
        <w:rPr>
          <w:rFonts w:ascii="Times New Roman" w:hAnsi="Times New Roman" w:cs="Times New Roman"/>
          <w:sz w:val="24"/>
          <w:szCs w:val="24"/>
        </w:rPr>
        <w:t>+1,</w:t>
      </w:r>
      <w:r w:rsidR="00D352DE" w:rsidRPr="007D2C05">
        <w:rPr>
          <w:rFonts w:ascii="Times New Roman" w:hAnsi="Times New Roman" w:cs="Times New Roman"/>
          <w:sz w:val="24"/>
          <w:szCs w:val="24"/>
        </w:rPr>
        <w:t>14</w:t>
      </w:r>
      <w:r w:rsidRPr="007D2C05">
        <w:rPr>
          <w:rFonts w:ascii="Times New Roman" w:hAnsi="Times New Roman" w:cs="Times New Roman"/>
          <w:sz w:val="24"/>
          <w:szCs w:val="24"/>
        </w:rPr>
        <w:t>)/2=1,1</w:t>
      </w:r>
      <w:r w:rsidR="00D352DE" w:rsidRPr="007D2C05">
        <w:rPr>
          <w:rFonts w:ascii="Times New Roman" w:hAnsi="Times New Roman" w:cs="Times New Roman"/>
          <w:sz w:val="24"/>
          <w:szCs w:val="24"/>
        </w:rPr>
        <w:t>3</w:t>
      </w:r>
    </w:p>
    <w:p w:rsidR="00E756FA" w:rsidRPr="007D2C05" w:rsidRDefault="00E756FA" w:rsidP="007D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333"/>
        <w:gridCol w:w="2069"/>
        <w:gridCol w:w="1525"/>
      </w:tblGrid>
      <w:tr w:rsidR="00740576" w:rsidRPr="007D2C05" w:rsidTr="00A37BD1">
        <w:tc>
          <w:tcPr>
            <w:tcW w:w="534" w:type="dxa"/>
          </w:tcPr>
          <w:p w:rsidR="00740576" w:rsidRPr="007D2C05" w:rsidRDefault="00740576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40576" w:rsidRPr="007D2C05" w:rsidRDefault="00740576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333" w:type="dxa"/>
          </w:tcPr>
          <w:p w:rsidR="00740576" w:rsidRPr="007D2C05" w:rsidRDefault="00740576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показателя</w:t>
            </w:r>
          </w:p>
        </w:tc>
        <w:tc>
          <w:tcPr>
            <w:tcW w:w="2069" w:type="dxa"/>
          </w:tcPr>
          <w:p w:rsidR="00740576" w:rsidRPr="007D2C05" w:rsidRDefault="00740576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показателя</w:t>
            </w:r>
          </w:p>
        </w:tc>
        <w:tc>
          <w:tcPr>
            <w:tcW w:w="1525" w:type="dxa"/>
          </w:tcPr>
          <w:p w:rsidR="00740576" w:rsidRPr="007D2C05" w:rsidRDefault="00740576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Степень достижения планового показателя</w:t>
            </w:r>
          </w:p>
        </w:tc>
      </w:tr>
      <w:tr w:rsidR="000C27DF" w:rsidRPr="007D2C05" w:rsidTr="00A37BD1">
        <w:tc>
          <w:tcPr>
            <w:tcW w:w="534" w:type="dxa"/>
          </w:tcPr>
          <w:p w:rsidR="000C27DF" w:rsidRPr="007D2C05" w:rsidRDefault="000C27DF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C27DF" w:rsidRPr="007D2C05" w:rsidRDefault="000C27DF" w:rsidP="007D2C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333" w:type="dxa"/>
          </w:tcPr>
          <w:p w:rsidR="000C27DF" w:rsidRPr="007D2C05" w:rsidRDefault="000C27DF" w:rsidP="007D2C0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69" w:type="dxa"/>
          </w:tcPr>
          <w:p w:rsidR="000C27DF" w:rsidRPr="007D2C05" w:rsidRDefault="00963160" w:rsidP="007D2C05">
            <w:pPr>
              <w:tabs>
                <w:tab w:val="left" w:leader="underscore" w:pos="1041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525" w:type="dxa"/>
          </w:tcPr>
          <w:p w:rsidR="000C27DF" w:rsidRPr="007D2C05" w:rsidRDefault="000C27DF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918D5" w:rsidRPr="007D2C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27DF" w:rsidRPr="007D2C05" w:rsidTr="00A37BD1">
        <w:tc>
          <w:tcPr>
            <w:tcW w:w="534" w:type="dxa"/>
          </w:tcPr>
          <w:p w:rsidR="000C27DF" w:rsidRPr="007D2C05" w:rsidRDefault="000C27DF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C27DF" w:rsidRPr="007D2C05" w:rsidRDefault="000C27DF" w:rsidP="007D2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район, и земельных участков собственность на которые не разграничена</w:t>
            </w:r>
          </w:p>
        </w:tc>
        <w:tc>
          <w:tcPr>
            <w:tcW w:w="1333" w:type="dxa"/>
          </w:tcPr>
          <w:p w:rsidR="000C27DF" w:rsidRPr="007D2C05" w:rsidRDefault="000C27DF" w:rsidP="007D2C0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69" w:type="dxa"/>
          </w:tcPr>
          <w:p w:rsidR="000C27DF" w:rsidRPr="007D2C05" w:rsidRDefault="00963160" w:rsidP="007D2C05">
            <w:pPr>
              <w:tabs>
                <w:tab w:val="left" w:leader="underscore" w:pos="1041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525" w:type="dxa"/>
          </w:tcPr>
          <w:p w:rsidR="000C27DF" w:rsidRPr="007D2C05" w:rsidRDefault="000C27DF" w:rsidP="007D2C05">
            <w:pPr>
              <w:tabs>
                <w:tab w:val="left" w:leader="underscore" w:pos="104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918D5" w:rsidRPr="007D2C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21A73" w:rsidRPr="007D2C05" w:rsidRDefault="00C21A73" w:rsidP="007D2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4B2" w:rsidRPr="007D2C05" w:rsidRDefault="007344B2" w:rsidP="007D2C0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признается высокой.</w:t>
      </w:r>
    </w:p>
    <w:p w:rsidR="007344B2" w:rsidRPr="007D2C05" w:rsidRDefault="007344B2" w:rsidP="007D2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0,5*1+0,5*1=1</w:t>
      </w:r>
    </w:p>
    <w:p w:rsidR="00C30095" w:rsidRPr="007D2C05" w:rsidRDefault="00C30095" w:rsidP="007D2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095" w:rsidRPr="007D2C05" w:rsidRDefault="00C30095" w:rsidP="007D2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A95" w:rsidRPr="007D2C05" w:rsidRDefault="00B27A95" w:rsidP="007D2C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Оценки эффективности бюджетных расходов на реализацию </w:t>
      </w:r>
      <w:r w:rsidRPr="007D2C0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«Управление земельно-имущественным комплексом </w:t>
      </w:r>
    </w:p>
    <w:p w:rsidR="00B27A95" w:rsidRPr="007D2C05" w:rsidRDefault="00B27A95" w:rsidP="007D2C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C05">
        <w:rPr>
          <w:rFonts w:ascii="Times New Roman" w:hAnsi="Times New Roman" w:cs="Times New Roman"/>
          <w:b/>
          <w:sz w:val="24"/>
          <w:szCs w:val="24"/>
        </w:rPr>
        <w:t xml:space="preserve">Адамовского района  Оренбургской области» </w:t>
      </w:r>
      <w:r w:rsidRPr="007D2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исполнения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2137"/>
        <w:gridCol w:w="1301"/>
        <w:gridCol w:w="1291"/>
        <w:gridCol w:w="1291"/>
        <w:gridCol w:w="1023"/>
        <w:gridCol w:w="1794"/>
      </w:tblGrid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параметра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параметра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параметра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плана реализации муниципальной программы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запланированных затрат на реализацию муниципальной программы </w:t>
            </w:r>
            <w:proofErr w:type="gramStart"/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фактическим</w:t>
            </w:r>
            <w:proofErr w:type="gramEnd"/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процентов</w:t>
            </w:r>
          </w:p>
        </w:tc>
        <w:tc>
          <w:tcPr>
            <w:tcW w:w="1291" w:type="dxa"/>
          </w:tcPr>
          <w:p w:rsidR="00B27A95" w:rsidRPr="007D2C05" w:rsidRDefault="00C94694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C94694"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использования поступивших из областного бюджета целевых межбюджетных трансфертов, учитываемых в муниципальной программе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внесенных в муниципальную программу изменений в отчетном году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процентов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реализации подпрограмм муниципальной  программы*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процентов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B27A95" w:rsidRPr="007D2C05" w:rsidTr="003B0AAF">
        <w:tc>
          <w:tcPr>
            <w:tcW w:w="73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1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3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94694"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94" w:type="dxa"/>
          </w:tcPr>
          <w:p w:rsidR="00B27A95" w:rsidRPr="007D2C05" w:rsidRDefault="00B27A95" w:rsidP="007D2C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</w:tbl>
    <w:p w:rsidR="00B27A95" w:rsidRPr="007D2C05" w:rsidRDefault="00B27A95" w:rsidP="007D2C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Комплексная оценка эффективности реализации муниципальной программы рассчитывается по следующей формуле:</w:t>
      </w:r>
      <w:r w:rsidR="004849B0" w:rsidRPr="007D2C05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Коэ</w:t>
      </w:r>
      <w:proofErr w:type="spellEnd"/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 xml:space="preserve"> = (</w:t>
      </w:r>
      <w:proofErr w:type="spellStart"/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ЭРмп</w:t>
      </w:r>
      <w:proofErr w:type="spellEnd"/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 xml:space="preserve"> + </w:t>
      </w:r>
      <w:proofErr w:type="spellStart"/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ЭБРри</w:t>
      </w:r>
      <w:proofErr w:type="spellEnd"/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) / Н, где: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ЭРмп</w:t>
      </w:r>
      <w:proofErr w:type="spellEnd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 - эффективность реализации муниципальной программы;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ЭБРри</w:t>
      </w:r>
      <w:proofErr w:type="spellEnd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Н - количество направлений, по которым производится оценка.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Эффективность реализации муниципальной программы по результатам комплексной оценки признается: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высокой, в случае если значение </w:t>
      </w:r>
      <w:proofErr w:type="spellStart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Коэ</w:t>
      </w:r>
      <w:proofErr w:type="spellEnd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 составляет не менее 0,90;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средней, в случае если значение </w:t>
      </w:r>
      <w:proofErr w:type="spellStart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Коэ</w:t>
      </w:r>
      <w:proofErr w:type="spellEnd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 составляет не менее 0,80;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удовлетворительной, в случае если значение </w:t>
      </w:r>
      <w:proofErr w:type="spellStart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Коэ</w:t>
      </w:r>
      <w:proofErr w:type="spellEnd"/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 составляет не менее 0,70.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В остальных случаях эффективность реализации муниципальной программы признается неудовлетворительной.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</w:pPr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1,</w:t>
      </w:r>
      <w:r w:rsidR="00D352DE"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 xml:space="preserve">0 </w:t>
      </w:r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=(</w:t>
      </w:r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1</w:t>
      </w:r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+</w:t>
      </w:r>
      <w:r w:rsidR="00D352DE"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1</w:t>
      </w:r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)/</w:t>
      </w:r>
      <w:r w:rsidRPr="007D2C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1</w:t>
      </w:r>
    </w:p>
    <w:p w:rsidR="00B27A95" w:rsidRPr="007D2C05" w:rsidRDefault="00B27A95" w:rsidP="007D2C05">
      <w:pPr>
        <w:tabs>
          <w:tab w:val="left" w:pos="1100"/>
          <w:tab w:val="left" w:leader="underscore" w:pos="23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Эффективность реализации муниципальной программы </w:t>
      </w:r>
      <w:r w:rsidRPr="007D2C0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«Управление муниципальными финансами Адамовского района»  </w:t>
      </w: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по результатам комплексной оценки признается</w:t>
      </w: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- </w:t>
      </w:r>
      <w:r w:rsidRPr="007D2C0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x-none"/>
        </w:rPr>
        <w:t>высокой</w:t>
      </w:r>
      <w:r w:rsidRPr="007D2C0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x-none" w:eastAsia="x-none"/>
        </w:rPr>
        <w:t>.</w:t>
      </w:r>
    </w:p>
    <w:p w:rsidR="00B27A95" w:rsidRPr="007D2C05" w:rsidRDefault="00B27A95" w:rsidP="007D2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x-non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B27A95" w:rsidRPr="007D2C05" w:rsidTr="003B0AAF">
        <w:tc>
          <w:tcPr>
            <w:tcW w:w="3936" w:type="dxa"/>
          </w:tcPr>
          <w:p w:rsidR="00B27A95" w:rsidRPr="007D2C05" w:rsidRDefault="00B27A95" w:rsidP="007D2C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земельн</w:t>
            </w: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имущественным отношениям</w:t>
            </w:r>
          </w:p>
        </w:tc>
        <w:tc>
          <w:tcPr>
            <w:tcW w:w="2444" w:type="dxa"/>
          </w:tcPr>
          <w:p w:rsidR="00B27A95" w:rsidRPr="007D2C05" w:rsidRDefault="00B27A95" w:rsidP="007D2C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27A95" w:rsidRPr="007D2C05" w:rsidRDefault="00B27A95" w:rsidP="007D2C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A95" w:rsidRPr="007D2C05" w:rsidRDefault="00B400DF" w:rsidP="007D2C0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Г.В.Кузьмина</w:t>
            </w:r>
            <w:proofErr w:type="spellEnd"/>
          </w:p>
        </w:tc>
      </w:tr>
    </w:tbl>
    <w:tbl>
      <w:tblPr>
        <w:tblW w:w="14850" w:type="dxa"/>
        <w:tblLook w:val="04A0" w:firstRow="1" w:lastRow="0" w:firstColumn="1" w:lastColumn="0" w:noHBand="0" w:noVBand="1"/>
      </w:tblPr>
      <w:tblGrid>
        <w:gridCol w:w="8613"/>
        <w:gridCol w:w="1985"/>
        <w:gridCol w:w="4252"/>
      </w:tblGrid>
      <w:tr w:rsidR="00B27A95" w:rsidRPr="007D2C05" w:rsidTr="003B0AAF">
        <w:tc>
          <w:tcPr>
            <w:tcW w:w="8613" w:type="dxa"/>
            <w:shd w:val="clear" w:color="auto" w:fill="auto"/>
          </w:tcPr>
          <w:p w:rsidR="00B27A95" w:rsidRPr="007D2C05" w:rsidRDefault="00B27A95" w:rsidP="007D2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27A95" w:rsidRPr="007D2C05" w:rsidRDefault="00B27A95" w:rsidP="007D2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B27A95" w:rsidRPr="007D2C05" w:rsidRDefault="00B27A95" w:rsidP="007D2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A95" w:rsidRPr="007D2C05" w:rsidRDefault="00B27A95" w:rsidP="007D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7A95" w:rsidRPr="007D2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2486" w:rsidRPr="007D2C05" w:rsidRDefault="00912486" w:rsidP="007D2C05">
      <w:pPr>
        <w:keepNext/>
        <w:keepLines/>
        <w:spacing w:after="0" w:line="240" w:lineRule="auto"/>
        <w:jc w:val="center"/>
        <w:outlineLvl w:val="5"/>
        <w:rPr>
          <w:rFonts w:ascii="Times New Roman" w:hAnsi="Times New Roman" w:cs="Times New Roman"/>
          <w:sz w:val="24"/>
          <w:szCs w:val="24"/>
          <w:lang w:val="x-none" w:eastAsia="x-none"/>
        </w:rPr>
      </w:pPr>
      <w:bookmarkStart w:id="1" w:name="bookmark17"/>
      <w:r w:rsidRPr="007D2C05">
        <w:rPr>
          <w:rFonts w:ascii="Times New Roman" w:hAnsi="Times New Roman" w:cs="Times New Roman"/>
          <w:sz w:val="24"/>
          <w:szCs w:val="24"/>
          <w:lang w:val="x-none" w:eastAsia="x-none"/>
        </w:rPr>
        <w:t>ОТЧЕТ</w:t>
      </w: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 достижении значений показателей (индикаторов) </w:t>
      </w:r>
      <w:r w:rsidRPr="007D2C05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 «Управление земельно-имущественным комплексом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</w:t>
      </w: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на 01.01.202</w:t>
      </w:r>
      <w:r w:rsidR="007D2C05" w:rsidRPr="007D2C05">
        <w:rPr>
          <w:rFonts w:ascii="Times New Roman" w:hAnsi="Times New Roman" w:cs="Times New Roman"/>
          <w:sz w:val="24"/>
          <w:szCs w:val="24"/>
        </w:rPr>
        <w:t>2 г</w:t>
      </w:r>
      <w:r w:rsidRPr="007D2C05">
        <w:rPr>
          <w:rFonts w:ascii="Times New Roman" w:hAnsi="Times New Roman" w:cs="Times New Roman"/>
          <w:sz w:val="24"/>
          <w:szCs w:val="24"/>
        </w:rPr>
        <w:t>.</w:t>
      </w:r>
    </w:p>
    <w:p w:rsidR="00912486" w:rsidRPr="007D2C05" w:rsidRDefault="00912486" w:rsidP="007D2C05">
      <w:pPr>
        <w:keepNext/>
        <w:keepLines/>
        <w:spacing w:after="0" w:line="240" w:lineRule="auto"/>
        <w:jc w:val="center"/>
        <w:outlineLvl w:val="5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tbl>
      <w:tblPr>
        <w:tblW w:w="146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848"/>
        <w:gridCol w:w="141"/>
        <w:gridCol w:w="1276"/>
        <w:gridCol w:w="2126"/>
        <w:gridCol w:w="993"/>
        <w:gridCol w:w="1134"/>
        <w:gridCol w:w="141"/>
        <w:gridCol w:w="3296"/>
      </w:tblGrid>
      <w:tr w:rsidR="00912486" w:rsidRPr="007D2C05" w:rsidTr="00912486">
        <w:trPr>
          <w:trHeight w:val="3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hanging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12486" w:rsidRPr="007D2C05" w:rsidRDefault="00912486" w:rsidP="007D2C05">
            <w:pPr>
              <w:spacing w:after="0" w:line="240" w:lineRule="auto"/>
              <w:ind w:hanging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912486" w:rsidRPr="007D2C05" w:rsidTr="00912486">
        <w:trPr>
          <w:trHeight w:val="346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912486" w:rsidRPr="007D2C05" w:rsidTr="00912486">
        <w:trPr>
          <w:trHeight w:val="888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факт на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отчетнуюдату</w:t>
            </w:r>
            <w:proofErr w:type="spellEnd"/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</w:p>
        </w:tc>
      </w:tr>
      <w:tr w:rsidR="00912486" w:rsidRPr="007D2C05" w:rsidTr="000D7A47">
        <w:trPr>
          <w:trHeight w:val="346"/>
        </w:trPr>
        <w:tc>
          <w:tcPr>
            <w:tcW w:w="14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left="5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912486" w:rsidRPr="007D2C05" w:rsidTr="00912486">
        <w:trPr>
          <w:trHeight w:val="161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left="140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Trebuchet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8F5738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105,1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Погашение арендных платежей прошлых лет, заключение новых договоров</w:t>
            </w:r>
          </w:p>
        </w:tc>
      </w:tr>
      <w:tr w:rsidR="00912486" w:rsidRPr="007D2C05" w:rsidTr="00912486">
        <w:trPr>
          <w:trHeight w:val="20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ind w:left="140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Trebuchet M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район, и земельных участков собственность на которые не разграничена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процентов, </w:t>
            </w:r>
          </w:p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8F5738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103,0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486" w:rsidRPr="007D2C05" w:rsidRDefault="00912486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Погашение арендных платежей прошлых лет, заключение новых договоров</w:t>
            </w:r>
          </w:p>
        </w:tc>
      </w:tr>
      <w:tr w:rsidR="00AE62F8" w:rsidRPr="007D2C05" w:rsidTr="00D126EC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C82FB0" w:rsidRDefault="00AE62F8" w:rsidP="00AE62F8">
            <w:pPr>
              <w:jc w:val="center"/>
              <w:rPr>
                <w:rFonts w:ascii="Times New Roman" w:hAnsi="Times New Roman" w:cs="Times New Roman"/>
              </w:rPr>
            </w:pPr>
            <w:r w:rsidRPr="00C82F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C82FB0" w:rsidRDefault="00AE62F8" w:rsidP="00AE62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82FB0">
              <w:rPr>
                <w:rFonts w:ascii="Times New Roman" w:eastAsia="Calibri" w:hAnsi="Times New Roman" w:cs="Times New Roman"/>
              </w:rPr>
              <w:t xml:space="preserve">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 предпринимательства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C82FB0" w:rsidRDefault="00AE62F8" w:rsidP="00AE62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82FB0">
              <w:rPr>
                <w:rFonts w:ascii="Times New Roman" w:eastAsia="Calibri" w:hAnsi="Times New Roman" w:cs="Times New Roman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Показатель исключен из программы</w:t>
            </w:r>
          </w:p>
        </w:tc>
      </w:tr>
      <w:tr w:rsidR="00AE62F8" w:rsidRPr="007D2C05" w:rsidTr="00D126EC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C82FB0" w:rsidRDefault="00AE62F8" w:rsidP="00AE62F8">
            <w:pPr>
              <w:jc w:val="center"/>
              <w:rPr>
                <w:rFonts w:ascii="Times New Roman" w:hAnsi="Times New Roman" w:cs="Times New Roman"/>
              </w:rPr>
            </w:pPr>
            <w:r w:rsidRPr="00C82FB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C82FB0" w:rsidRDefault="00AE62F8" w:rsidP="00AE62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82FB0">
              <w:rPr>
                <w:rFonts w:ascii="Times New Roman" w:eastAsia="Calibri" w:hAnsi="Times New Roman" w:cs="Times New Roman"/>
              </w:rPr>
              <w:t>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 предпринимательства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C82FB0" w:rsidRDefault="00AE62F8" w:rsidP="00AE62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82FB0">
              <w:rPr>
                <w:rFonts w:ascii="Times New Roman" w:eastAsia="Calibri" w:hAnsi="Times New Roman" w:cs="Times New Roman"/>
              </w:rPr>
              <w:t>процентов, от фактического показателя (индикатора), достигнутого в году, предшествующего отчетному.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Default="0010528C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Default="0010528C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Default="0010528C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10,0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Default="00AE62F8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AE62F8" w:rsidRPr="007D2C05" w:rsidTr="00D126EC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C82FB0" w:rsidRDefault="00AE62F8" w:rsidP="00AE62F8">
            <w:pPr>
              <w:jc w:val="center"/>
              <w:rPr>
                <w:rFonts w:ascii="Times New Roman" w:hAnsi="Times New Roman" w:cs="Times New Roman"/>
              </w:rPr>
            </w:pPr>
            <w:r w:rsidRPr="00C82F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C82FB0" w:rsidRDefault="00AE62F8" w:rsidP="00AE62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82FB0">
              <w:rPr>
                <w:rFonts w:ascii="Times New Roman" w:eastAsia="Calibri" w:hAnsi="Times New Roman" w:cs="Times New Roman"/>
              </w:rPr>
              <w:t>Утверждение перечней в сельских поселениях, входящих в состав района и не имеющих перечни (в рамках районной рабочей группы)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C82FB0" w:rsidRDefault="00AE62F8" w:rsidP="00AE62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82FB0">
              <w:rPr>
                <w:rFonts w:ascii="Times New Roman" w:eastAsia="Calibri" w:hAnsi="Times New Roman" w:cs="Times New Roman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Default="00AE62F8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Default="0010528C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10528C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Показатель исключен из программы</w:t>
            </w:r>
          </w:p>
        </w:tc>
      </w:tr>
      <w:tr w:rsidR="00AE62F8" w:rsidRPr="007D2C05" w:rsidTr="000D7A47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ind w:left="140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Trebuchet MS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нормативных правовых актов,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Разработаны и утверждены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актов, регулирующие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AE62F8" w:rsidRPr="007D2C05" w:rsidTr="000D7A47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ind w:left="140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Trebuchet M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указанные перечни.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1D1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В перечни включено 1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6</w:t>
            </w:r>
            <w:r w:rsidRPr="007D2C0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объектов, сдано аренду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10</w:t>
            </w:r>
            <w:r w:rsidRPr="007D2C0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объектов). </w:t>
            </w:r>
            <w:proofErr w:type="gramEnd"/>
          </w:p>
        </w:tc>
      </w:tr>
      <w:tr w:rsidR="00AE62F8" w:rsidRPr="007D2C05" w:rsidTr="000D7A47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ind w:left="140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Trebuchet MS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объектов, предоставленных субъектам МСП,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из состава Перечней, не менее, чем на 10% ежегодно, из которых 0,7 част</w:t>
            </w: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МСП, 0,3 часть –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143,9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AE62F8" w:rsidRPr="007D2C05" w:rsidTr="000D7A47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ind w:left="140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Trebuchet MS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фактического предоставления на конец предыдущего периода (проценты) + 10 %, из которых 7%- предоставление объектов субъектам МСП, 3%- предоставление объектов </w:t>
            </w:r>
            <w:proofErr w:type="spellStart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615617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187,1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AE62F8" w:rsidRPr="007D2C05" w:rsidTr="000D7A47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ind w:left="140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Trebuchet MS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 об объектах имущества, включенных в Перечень, в целях последующего использования такого имущества МСП и реестр МСП-получателей имущественной поддержки» на официальном сайте муниципального образования в и сети Интернет.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F8" w:rsidRPr="007D2C05" w:rsidRDefault="00AE62F8" w:rsidP="007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 об объектах имущества, включенных в Перечень, в целях последующего использования такого имущества МСП и реестр МСП-получателей имущественной поддержки» на официальном сайте муниципального образования в и сети Интернет на постоянной основе</w:t>
            </w:r>
          </w:p>
        </w:tc>
      </w:tr>
    </w:tbl>
    <w:p w:rsidR="00912486" w:rsidRPr="007D2C05" w:rsidRDefault="00912486" w:rsidP="007D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912486" w:rsidRPr="007D2C05" w:rsidRDefault="00912486" w:rsidP="007D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Отчет об использовании бюджетных ассигнований местного бюджета на реализацию муниципальной программы</w:t>
      </w: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 «Управление земельн</w:t>
      </w:r>
      <w:proofErr w:type="gramStart"/>
      <w:r w:rsidRPr="007D2C0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D2C05">
        <w:rPr>
          <w:rFonts w:ascii="Times New Roman" w:hAnsi="Times New Roman" w:cs="Times New Roman"/>
          <w:sz w:val="24"/>
          <w:szCs w:val="24"/>
        </w:rPr>
        <w:t xml:space="preserve"> имущественным комплексом </w:t>
      </w: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</w:t>
      </w: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На 01.01.202</w:t>
      </w:r>
      <w:r w:rsidR="00615617">
        <w:rPr>
          <w:rFonts w:ascii="Times New Roman" w:hAnsi="Times New Roman" w:cs="Times New Roman"/>
          <w:sz w:val="24"/>
          <w:szCs w:val="24"/>
        </w:rPr>
        <w:t>2</w:t>
      </w:r>
      <w:r w:rsidRPr="007D2C0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60"/>
        <w:gridCol w:w="1854"/>
        <w:gridCol w:w="1110"/>
        <w:gridCol w:w="1085"/>
        <w:gridCol w:w="1074"/>
        <w:gridCol w:w="1477"/>
        <w:gridCol w:w="1477"/>
        <w:gridCol w:w="1843"/>
        <w:gridCol w:w="1447"/>
      </w:tblGrid>
      <w:tr w:rsidR="00912486" w:rsidRPr="007D2C05" w:rsidTr="000D7A47">
        <w:tc>
          <w:tcPr>
            <w:tcW w:w="959" w:type="dxa"/>
            <w:vMerge w:val="restart"/>
          </w:tcPr>
          <w:p w:rsidR="00912486" w:rsidRPr="007D2C05" w:rsidRDefault="00912486" w:rsidP="007D2C05">
            <w:pPr>
              <w:pStyle w:val="130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60" w:type="dxa"/>
            <w:vMerge w:val="restart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54" w:type="dxa"/>
            <w:vMerge w:val="restart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269" w:type="dxa"/>
            <w:gridSpan w:val="3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244" w:type="dxa"/>
            <w:gridSpan w:val="4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12486" w:rsidRPr="007D2C05" w:rsidTr="000D7A47">
        <w:tc>
          <w:tcPr>
            <w:tcW w:w="959" w:type="dxa"/>
            <w:vMerge/>
          </w:tcPr>
          <w:p w:rsidR="00912486" w:rsidRPr="007D2C05" w:rsidRDefault="00912486" w:rsidP="007D2C05">
            <w:pPr>
              <w:pStyle w:val="130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Утверждено сводной бюджетной росписью на отчетную дату</w:t>
            </w:r>
          </w:p>
        </w:tc>
        <w:tc>
          <w:tcPr>
            <w:tcW w:w="1843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муниципальной программе на отчётную дату</w:t>
            </w:r>
          </w:p>
        </w:tc>
        <w:tc>
          <w:tcPr>
            <w:tcW w:w="1447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земельн</w:t>
            </w: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имущественным комплексом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области» на 2016-2020 годы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788,2</w:t>
            </w:r>
          </w:p>
        </w:tc>
        <w:tc>
          <w:tcPr>
            <w:tcW w:w="1843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788,2</w:t>
            </w:r>
          </w:p>
        </w:tc>
        <w:tc>
          <w:tcPr>
            <w:tcW w:w="1447" w:type="dxa"/>
          </w:tcPr>
          <w:p w:rsidR="00912486" w:rsidRPr="007D2C05" w:rsidRDefault="00041AA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788,2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Оптимизация количественного и качественного состава земельно-имущественного комплекса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09 0 01 00000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843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447" w:type="dxa"/>
          </w:tcPr>
          <w:p w:rsidR="00912486" w:rsidRPr="007D2C05" w:rsidRDefault="00041AA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6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Постановка на учет бесхозяйного недвижимого имущества, регистрация права муниципальной собственности на такое имущество,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09 0 01 20210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12486"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6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09 0 01 20220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7" w:type="dxa"/>
          </w:tcPr>
          <w:p w:rsidR="00912486" w:rsidRPr="007D2C05" w:rsidRDefault="00041AA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30,</w:t>
            </w:r>
          </w:p>
        </w:tc>
      </w:tr>
      <w:tr w:rsidR="00912486" w:rsidRPr="007D2C05" w:rsidTr="00912486">
        <w:trPr>
          <w:trHeight w:val="1695"/>
        </w:trPr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6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09 0 01 20230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47" w:type="dxa"/>
          </w:tcPr>
          <w:p w:rsidR="00912486" w:rsidRPr="007D2C05" w:rsidRDefault="00041AA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912486" w:rsidRPr="007D2C05" w:rsidTr="000D7A47">
        <w:trPr>
          <w:trHeight w:val="2532"/>
        </w:trPr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6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землеустроительных работ в отношении земельных участков, находящихся в собственности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09 0 01 20240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477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843" w:type="dxa"/>
          </w:tcPr>
          <w:p w:rsidR="00912486" w:rsidRPr="007D2C05" w:rsidRDefault="00041AAB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447" w:type="dxa"/>
          </w:tcPr>
          <w:p w:rsidR="00912486" w:rsidRPr="007D2C05" w:rsidRDefault="00041AA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  <w:vAlign w:val="center"/>
          </w:tcPr>
          <w:p w:rsidR="00912486" w:rsidRPr="007D2C05" w:rsidRDefault="00912486" w:rsidP="007D2C0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Осуществление обязанностей собственника по содержанию земельно-имущественного комплекса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09 0 02 00000</w:t>
            </w:r>
          </w:p>
        </w:tc>
        <w:tc>
          <w:tcPr>
            <w:tcW w:w="1477" w:type="dxa"/>
          </w:tcPr>
          <w:p w:rsidR="00912486" w:rsidRPr="007D2C05" w:rsidRDefault="003B5975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477" w:type="dxa"/>
          </w:tcPr>
          <w:p w:rsidR="00912486" w:rsidRPr="007D2C05" w:rsidRDefault="003B5975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610,1</w:t>
            </w:r>
          </w:p>
        </w:tc>
        <w:tc>
          <w:tcPr>
            <w:tcW w:w="1843" w:type="dxa"/>
          </w:tcPr>
          <w:p w:rsidR="00912486" w:rsidRPr="007D2C05" w:rsidRDefault="003B5975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610,1</w:t>
            </w:r>
          </w:p>
        </w:tc>
        <w:tc>
          <w:tcPr>
            <w:tcW w:w="1447" w:type="dxa"/>
          </w:tcPr>
          <w:p w:rsidR="00912486" w:rsidRPr="007D2C05" w:rsidRDefault="003B597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610,1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60" w:type="dxa"/>
            <w:vAlign w:val="center"/>
          </w:tcPr>
          <w:p w:rsidR="00912486" w:rsidRPr="007D2C05" w:rsidRDefault="00912486" w:rsidP="007D2C0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рабочей документации на реконструкцию нежилых помещений 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09 0 03 20250</w:t>
            </w:r>
          </w:p>
        </w:tc>
        <w:tc>
          <w:tcPr>
            <w:tcW w:w="1477" w:type="dxa"/>
          </w:tcPr>
          <w:p w:rsidR="00912486" w:rsidRPr="007D2C05" w:rsidRDefault="003B5975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77" w:type="dxa"/>
          </w:tcPr>
          <w:p w:rsidR="00912486" w:rsidRPr="007D2C05" w:rsidRDefault="003B5975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843" w:type="dxa"/>
          </w:tcPr>
          <w:p w:rsidR="00912486" w:rsidRPr="007D2C05" w:rsidRDefault="003B5975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447" w:type="dxa"/>
          </w:tcPr>
          <w:p w:rsidR="00912486" w:rsidRPr="007D2C05" w:rsidRDefault="003B597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60" w:type="dxa"/>
            <w:vAlign w:val="center"/>
          </w:tcPr>
          <w:p w:rsidR="00912486" w:rsidRPr="007D2C05" w:rsidRDefault="00912486" w:rsidP="007D2C0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текущего ремонта объектов муниципального недвижимого имущества муниципального образования </w:t>
            </w:r>
            <w:proofErr w:type="spellStart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09 0 03 20260</w:t>
            </w:r>
          </w:p>
        </w:tc>
        <w:tc>
          <w:tcPr>
            <w:tcW w:w="1477" w:type="dxa"/>
          </w:tcPr>
          <w:p w:rsidR="00912486" w:rsidRPr="007D2C05" w:rsidRDefault="003B5975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477" w:type="dxa"/>
          </w:tcPr>
          <w:p w:rsidR="00912486" w:rsidRPr="007D2C05" w:rsidRDefault="003B5975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580,7</w:t>
            </w:r>
          </w:p>
        </w:tc>
        <w:tc>
          <w:tcPr>
            <w:tcW w:w="1843" w:type="dxa"/>
          </w:tcPr>
          <w:p w:rsidR="00912486" w:rsidRPr="007D2C05" w:rsidRDefault="003B5975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580,7</w:t>
            </w:r>
          </w:p>
        </w:tc>
        <w:tc>
          <w:tcPr>
            <w:tcW w:w="1447" w:type="dxa"/>
          </w:tcPr>
          <w:p w:rsidR="00912486" w:rsidRPr="007D2C05" w:rsidRDefault="003B597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580,7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60" w:type="dxa"/>
            <w:vAlign w:val="center"/>
          </w:tcPr>
          <w:p w:rsidR="00912486" w:rsidRPr="007D2C05" w:rsidRDefault="00912486" w:rsidP="007D2C0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09 0 02 40070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  <w:vAlign w:val="center"/>
          </w:tcPr>
          <w:p w:rsidR="00912486" w:rsidRPr="007D2C05" w:rsidRDefault="00912486" w:rsidP="007D2C0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информацией арендаторов земельно-имущественного комплекса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09 0 03 00000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60" w:type="dxa"/>
            <w:vAlign w:val="center"/>
          </w:tcPr>
          <w:p w:rsidR="00912486" w:rsidRPr="007D2C05" w:rsidRDefault="00912486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в средствах массовой информации.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09 0 03 20270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  <w:vAlign w:val="center"/>
          </w:tcPr>
          <w:p w:rsidR="00912486" w:rsidRPr="007D2C05" w:rsidRDefault="00912486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управления земельн</w:t>
            </w: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имущественным комплексом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09 0 04 00000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12486" w:rsidRPr="007D2C05" w:rsidTr="000D7A47">
        <w:tc>
          <w:tcPr>
            <w:tcW w:w="959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60" w:type="dxa"/>
            <w:vAlign w:val="center"/>
          </w:tcPr>
          <w:p w:rsidR="00912486" w:rsidRPr="007D2C05" w:rsidRDefault="00912486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Подготовка и переподготовка кадров</w:t>
            </w:r>
          </w:p>
        </w:tc>
        <w:tc>
          <w:tcPr>
            <w:tcW w:w="185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5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074" w:type="dxa"/>
          </w:tcPr>
          <w:p w:rsidR="00912486" w:rsidRPr="007D2C05" w:rsidRDefault="00912486" w:rsidP="007D2C05">
            <w:pPr>
              <w:pStyle w:val="130"/>
              <w:shd w:val="clear" w:color="auto" w:fill="auto"/>
              <w:tabs>
                <w:tab w:val="left" w:leader="underscore" w:pos="104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09 0 04 20280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7" w:type="dxa"/>
          </w:tcPr>
          <w:p w:rsidR="00912486" w:rsidRPr="007D2C05" w:rsidRDefault="00912486" w:rsidP="007D2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912486" w:rsidRPr="007D2C05" w:rsidRDefault="009124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2486" w:rsidRPr="007D2C05" w:rsidRDefault="00912486" w:rsidP="007D2C05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2486" w:rsidRPr="007D2C05" w:rsidRDefault="00912486" w:rsidP="007D2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Отчет о ходе выполнения плана реализации муниципальной программы «Управление земельно-имущественным комплексом </w:t>
      </w:r>
    </w:p>
    <w:p w:rsidR="00912486" w:rsidRPr="007D2C05" w:rsidRDefault="00912486" w:rsidP="007D2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2C05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7D2C05">
        <w:rPr>
          <w:rFonts w:ascii="Times New Roman" w:hAnsi="Times New Roman" w:cs="Times New Roman"/>
          <w:sz w:val="24"/>
          <w:szCs w:val="24"/>
        </w:rPr>
        <w:t xml:space="preserve">  района Оренбургской области» на 01.01.202</w:t>
      </w:r>
      <w:r w:rsidR="001D4091" w:rsidRPr="007D2C05">
        <w:rPr>
          <w:rFonts w:ascii="Times New Roman" w:hAnsi="Times New Roman" w:cs="Times New Roman"/>
          <w:sz w:val="24"/>
          <w:szCs w:val="24"/>
        </w:rPr>
        <w:t>2</w:t>
      </w:r>
      <w:r w:rsidRPr="007D2C0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2486" w:rsidRPr="007D2C05" w:rsidRDefault="00912486" w:rsidP="007D2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1134"/>
        <w:gridCol w:w="992"/>
        <w:gridCol w:w="2268"/>
        <w:gridCol w:w="2977"/>
        <w:gridCol w:w="1843"/>
      </w:tblGrid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Дата выполнения контрольного события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«Управление земельно-имущественным комплексом </w:t>
            </w:r>
            <w:proofErr w:type="spellStart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района Оренбургской области» 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1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количественного и качественного состава земельно-имущественного комплекса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индикатор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1D4091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D4091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Погашение арендных платежей прошлых лет, заключение новых договоров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1.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на учет бесхозяйного недвижимого имущества, регистрация права муниципальной собственности на такое имущество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D4091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связи с изменений законодательства РФ постановка на учет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бесхозяйного недвижимого имущества, регистрация права муниципальной собственности на такое имущество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2.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технической</w:t>
            </w:r>
            <w:r w:rsidR="00894056"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инвентаризации недвижимого имущества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D4091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1D4091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Проведена техническая ин</w:t>
            </w:r>
            <w:r w:rsidR="00912486"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таризация двух объектов недвижимого имущества: здание котельной </w:t>
            </w:r>
            <w:proofErr w:type="spellStart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рацлавка</w:t>
            </w:r>
            <w:proofErr w:type="spellEnd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д.4, здание гаража: </w:t>
            </w:r>
            <w:proofErr w:type="spellStart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п.Адамовка</w:t>
            </w:r>
            <w:proofErr w:type="spellEnd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ул.Майская</w:t>
            </w:r>
            <w:proofErr w:type="spellEnd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106з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3.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рыночной</w:t>
            </w:r>
            <w:r w:rsidR="00894056"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стоимости или размера арендной платы муниципального имущества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D4091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оценки рыночной</w:t>
            </w:r>
            <w:r w:rsidR="00894056"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стоимости или размера арендной платы муниципального имущества </w:t>
            </w:r>
            <w:r w:rsidR="00E114D3"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объектов 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индикатор</w:t>
            </w:r>
          </w:p>
          <w:p w:rsidR="00912486" w:rsidRPr="007D2C05" w:rsidRDefault="00912486" w:rsidP="007D2C0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район, и земельных участков собственность на которые не разграничена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1D4091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арендных платежей прошлых лет, заключение новых договоров.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землеустроительных работ в отношении земельных участков, находящихся в собственности муниципального образования </w:t>
            </w:r>
            <w:proofErr w:type="spellStart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Землеустроительные работы проведены по </w:t>
            </w:r>
            <w:r w:rsidR="00E114D3"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земельным участкам, находящимся в собственности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2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обязанностей собственника по содержанию земельно-имущественного комплекса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индикатор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Погашение арендных платежей прошлых лет, заключение новых договоров. 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1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рабочей документации на реконструкцию недвижимого имущества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недвижимого имущества находящегося в собственности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не проводилась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2 </w:t>
            </w:r>
          </w:p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обязанностей по содержанию муниципального имущества муниципального образования </w:t>
            </w:r>
            <w:proofErr w:type="spellStart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Проводился текущий ремонт недвижимого имущества, оплата технического обслуживания газопроводов, замена газового счетчика в </w:t>
            </w:r>
            <w:r w:rsidR="00E114D3"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нежилом </w:t>
            </w:r>
            <w:proofErr w:type="gramStart"/>
            <w:r w:rsidR="00E114D3"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здании</w:t>
            </w:r>
            <w:proofErr w:type="gramEnd"/>
            <w:r w:rsidR="00E114D3"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предоставленном в безвозмездное пользование</w:t>
            </w: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3.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Имущество не приобреталось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3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обеспечение информацией арендаторов земельно-имущественного комплекса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индикатор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арендных платежей прошлых лет, заключение новых договоров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индикатор</w:t>
            </w:r>
          </w:p>
          <w:p w:rsidR="00912486" w:rsidRPr="007D2C05" w:rsidRDefault="00912486" w:rsidP="007D2C0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район, и земельных участков собственность на которые не разграничена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03,0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114D3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арендных платежей прошлых лет, заключение новых договоров.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Контрольное событие</w:t>
            </w:r>
          </w:p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в средствах массовой информации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4924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населения проводилось на сайте администрации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4 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управления земельн</w:t>
            </w:r>
            <w:proofErr w:type="gram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имущественным комплексом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(индикатор)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714924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4924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арендных платежей прошлых лет, заключение новых договоров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(индикатор)</w:t>
            </w:r>
            <w:r w:rsidR="00894056"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район, и земельных участков собственность на которые не разграничена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714924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4924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арендных платежей прошлых лет, заключение новых договоров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Контрольное событие</w:t>
            </w:r>
            <w:r w:rsidR="00894056"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Подготовка и переподготовка кадров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14924" w:rsidRPr="007D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переподготовка кадров отдела за счет программы не проводилось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7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Подпрограммы «Имущественная поддержка развития малого и среднего предпринимательства в </w:t>
            </w:r>
            <w:proofErr w:type="spellStart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Подпрограммы «Имущественная поддержка развития малого и среднего предпринимательства в </w:t>
            </w:r>
            <w:proofErr w:type="spellStart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12486" w:rsidRPr="007D2C05" w:rsidTr="000D7A47">
        <w:tc>
          <w:tcPr>
            <w:tcW w:w="534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</w:t>
            </w:r>
          </w:p>
        </w:tc>
        <w:tc>
          <w:tcPr>
            <w:tcW w:w="1418" w:type="dxa"/>
            <w:shd w:val="clear" w:color="auto" w:fill="auto"/>
          </w:tcPr>
          <w:p w:rsidR="00912486" w:rsidRPr="007D2C05" w:rsidRDefault="00912486" w:rsidP="007D2C0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12486" w:rsidRPr="007D2C05" w:rsidRDefault="00912486" w:rsidP="007D2C0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12486" w:rsidRPr="007D2C05" w:rsidRDefault="0091248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12486" w:rsidRPr="007D2C05" w:rsidRDefault="00912486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14924" w:rsidRPr="007D2C05" w:rsidTr="000D7A47">
        <w:tc>
          <w:tcPr>
            <w:tcW w:w="534" w:type="dxa"/>
            <w:shd w:val="clear" w:color="auto" w:fill="auto"/>
          </w:tcPr>
          <w:p w:rsidR="00714924" w:rsidRPr="00F022C6" w:rsidRDefault="00714924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3" w:type="dxa"/>
            <w:shd w:val="clear" w:color="auto" w:fill="auto"/>
          </w:tcPr>
          <w:p w:rsidR="00714924" w:rsidRPr="00F022C6" w:rsidRDefault="00714924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022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индикатор 1</w:t>
            </w:r>
            <w:r w:rsidRPr="00F022C6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 предпринимательства</w:t>
            </w:r>
          </w:p>
        </w:tc>
        <w:tc>
          <w:tcPr>
            <w:tcW w:w="1418" w:type="dxa"/>
            <w:shd w:val="clear" w:color="auto" w:fill="auto"/>
          </w:tcPr>
          <w:p w:rsidR="00714924" w:rsidRPr="00F022C6" w:rsidRDefault="00714924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22C6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процентов, от фактического показателя (индикатора), достигнутого в году, предшествующего отчетному.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14924" w:rsidRPr="00F022C6" w:rsidRDefault="00714924" w:rsidP="00F02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2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022C6" w:rsidRPr="00F022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022C6"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714924" w:rsidRPr="00F022C6" w:rsidRDefault="00F022C6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2C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714924" w:rsidRPr="00F022C6" w:rsidRDefault="00F022C6" w:rsidP="007D2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2C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714924" w:rsidRPr="00F022C6" w:rsidRDefault="00714924" w:rsidP="00F0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об увеличение количества объектов в перечне муниципа</w:t>
            </w:r>
            <w:r w:rsidR="00F022C6" w:rsidRPr="00F02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льного имущества приняты по МО </w:t>
            </w:r>
            <w:proofErr w:type="spellStart"/>
            <w:r w:rsidR="00F022C6" w:rsidRPr="00F02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Обильновский</w:t>
            </w:r>
            <w:proofErr w:type="spellEnd"/>
            <w:r w:rsidR="00F022C6" w:rsidRPr="00F02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– 1 объект</w:t>
            </w:r>
          </w:p>
        </w:tc>
        <w:tc>
          <w:tcPr>
            <w:tcW w:w="1843" w:type="dxa"/>
            <w:shd w:val="clear" w:color="auto" w:fill="auto"/>
          </w:tcPr>
          <w:p w:rsidR="00714924" w:rsidRPr="007D2C05" w:rsidRDefault="00714924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14924" w:rsidRPr="007D2C05" w:rsidTr="000D7A47">
        <w:tc>
          <w:tcPr>
            <w:tcW w:w="534" w:type="dxa"/>
            <w:shd w:val="clear" w:color="auto" w:fill="auto"/>
          </w:tcPr>
          <w:p w:rsidR="00714924" w:rsidRPr="007D2C05" w:rsidRDefault="00714924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3" w:type="dxa"/>
            <w:shd w:val="clear" w:color="auto" w:fill="auto"/>
          </w:tcPr>
          <w:p w:rsidR="00714924" w:rsidRPr="007D2C05" w:rsidRDefault="00714924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1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Ежегодное дополнение Перечня новыми объектами, пригодными для предоставления имущественной поддержки  субъектам МСП</w:t>
            </w:r>
          </w:p>
        </w:tc>
        <w:tc>
          <w:tcPr>
            <w:tcW w:w="1418" w:type="dxa"/>
            <w:shd w:val="clear" w:color="auto" w:fill="auto"/>
          </w:tcPr>
          <w:p w:rsidR="00714924" w:rsidRPr="007D2C05" w:rsidRDefault="00714924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14924" w:rsidRPr="007D2C05" w:rsidRDefault="00714924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14924" w:rsidRPr="007D2C05" w:rsidRDefault="00714924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714924" w:rsidRPr="007D2C05" w:rsidRDefault="00714924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714924" w:rsidRPr="007D2C05" w:rsidRDefault="00714924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714924" w:rsidRPr="007D2C05" w:rsidRDefault="00714924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Показатель индикатор 2.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перечней в сельских поселениях, входящих в состав района и не имеющих перечни (в рамках районной рабочей группы)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1 </w:t>
            </w:r>
          </w:p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в арендные отношения максимально возможного количества включенного в перечень имущества путем предложения его субъектам МСП на торгах на право заключения договора аренды, применения заявительного принципа при инициировании проведения таких торгов, а также предоставления без проведения торгов в рамках муниципальных преференций, предусмотренных законодательством Российской Федерации, содержащими мероприятия по развитию МСП или в соответствии с земельным законодательством Российской Федерации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индикатор 3</w:t>
            </w:r>
          </w:p>
          <w:p w:rsidR="00301B55" w:rsidRPr="007D2C05" w:rsidRDefault="00301B55" w:rsidP="007D2C0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01B55" w:rsidRPr="007D2C05" w:rsidRDefault="00301B55" w:rsidP="00F0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02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Разработаны и утверждены нормативные правовые актов, регулирующие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1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открытость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301B55" w:rsidRPr="007D2C05" w:rsidRDefault="00301B55" w:rsidP="00F0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02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населения проводилось на сайте администрации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2 </w:t>
            </w:r>
          </w:p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Равный доступ субъектов МСП к получению имущественной поддержки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индикатор 4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доли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указанные перечни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F022C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F022C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01B55" w:rsidRPr="007D2C0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268" w:type="dxa"/>
          </w:tcPr>
          <w:p w:rsidR="00301B55" w:rsidRPr="007D2C05" w:rsidRDefault="00301B55" w:rsidP="00F0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02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01B55" w:rsidRPr="007D2C05" w:rsidRDefault="00F022C6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выполнен</w:t>
            </w:r>
            <w:r w:rsidR="00301B55"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1 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открытость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населения проводилось на сайте администрации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2 </w:t>
            </w:r>
          </w:p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>Равный доступ субъектов МСП к получению имущественной поддержки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Показатель индикатор 5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сведений об объектах имущества, включенных в Перечень, в целях последующего использования такого имущества МСП и реестр МСП-получателей имущественной поддержки» на официальном сайте муниципального образования в и сети Интернет.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процентов, не менее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01B55" w:rsidRPr="007D2C05" w:rsidRDefault="00301B55" w:rsidP="00F0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02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размещена на сайте администрации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Контрольное событие </w:t>
            </w:r>
            <w:r w:rsidRPr="007D2C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Ежегодное дополнение Перечня новыми объектами, пригодными для предоставления имущественной поддержки  субъектам МСП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1B55" w:rsidRPr="007D2C05" w:rsidTr="000D7A47">
        <w:tc>
          <w:tcPr>
            <w:tcW w:w="534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43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Контрольное событие</w:t>
            </w:r>
            <w:r w:rsidRPr="007D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Информационная открытость</w:t>
            </w:r>
          </w:p>
        </w:tc>
        <w:tc>
          <w:tcPr>
            <w:tcW w:w="1418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301B55" w:rsidRPr="007D2C05" w:rsidRDefault="00301B55" w:rsidP="007D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населения проводилось на сайте администрации</w:t>
            </w:r>
          </w:p>
        </w:tc>
        <w:tc>
          <w:tcPr>
            <w:tcW w:w="1843" w:type="dxa"/>
            <w:shd w:val="clear" w:color="auto" w:fill="auto"/>
          </w:tcPr>
          <w:p w:rsidR="00301B55" w:rsidRPr="007D2C05" w:rsidRDefault="00301B55" w:rsidP="007D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912486" w:rsidRPr="00912486" w:rsidRDefault="00912486" w:rsidP="00912486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8613"/>
        <w:gridCol w:w="1985"/>
        <w:gridCol w:w="4252"/>
      </w:tblGrid>
      <w:tr w:rsidR="00912486" w:rsidRPr="00912486" w:rsidTr="000D7A47">
        <w:tc>
          <w:tcPr>
            <w:tcW w:w="8613" w:type="dxa"/>
            <w:shd w:val="clear" w:color="auto" w:fill="auto"/>
          </w:tcPr>
          <w:p w:rsidR="00912486" w:rsidRPr="00912486" w:rsidRDefault="00912486" w:rsidP="000D7A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4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земельно-имущественным отношениям администрации муниципального образования </w:t>
            </w:r>
            <w:proofErr w:type="spellStart"/>
            <w:r w:rsidRPr="0091248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1248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:rsidR="00912486" w:rsidRPr="00912486" w:rsidRDefault="00912486" w:rsidP="000D7A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12486" w:rsidRPr="00912486" w:rsidRDefault="00912486" w:rsidP="000D7A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486" w:rsidRPr="00912486" w:rsidRDefault="00912486" w:rsidP="000D7A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486">
              <w:rPr>
                <w:rFonts w:ascii="Times New Roman" w:hAnsi="Times New Roman" w:cs="Times New Roman"/>
                <w:sz w:val="24"/>
                <w:szCs w:val="24"/>
              </w:rPr>
              <w:t>Г.В.Кузьмина</w:t>
            </w:r>
            <w:proofErr w:type="spellEnd"/>
          </w:p>
        </w:tc>
      </w:tr>
      <w:bookmarkEnd w:id="1"/>
    </w:tbl>
    <w:p w:rsidR="00912486" w:rsidRPr="00912486" w:rsidRDefault="00912486" w:rsidP="00912486">
      <w:pPr>
        <w:pStyle w:val="130"/>
        <w:shd w:val="clear" w:color="auto" w:fill="auto"/>
        <w:tabs>
          <w:tab w:val="left" w:leader="underscore" w:pos="10416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912486" w:rsidRPr="00912486" w:rsidSect="009124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088F"/>
    <w:multiLevelType w:val="hybridMultilevel"/>
    <w:tmpl w:val="03287290"/>
    <w:lvl w:ilvl="0" w:tplc="3CB694B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87396D"/>
    <w:multiLevelType w:val="hybridMultilevel"/>
    <w:tmpl w:val="286E8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476FC"/>
    <w:multiLevelType w:val="hybridMultilevel"/>
    <w:tmpl w:val="522AA3A2"/>
    <w:lvl w:ilvl="0" w:tplc="BBAC3E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07"/>
    <w:rsid w:val="00041AAB"/>
    <w:rsid w:val="00046C52"/>
    <w:rsid w:val="000C27DF"/>
    <w:rsid w:val="000D6A56"/>
    <w:rsid w:val="000D7A47"/>
    <w:rsid w:val="0010528C"/>
    <w:rsid w:val="00151ED7"/>
    <w:rsid w:val="00153B2A"/>
    <w:rsid w:val="001D17A5"/>
    <w:rsid w:val="001D4091"/>
    <w:rsid w:val="001E1D1E"/>
    <w:rsid w:val="00301B55"/>
    <w:rsid w:val="00301E15"/>
    <w:rsid w:val="003B0AAF"/>
    <w:rsid w:val="003B5975"/>
    <w:rsid w:val="003C3FE8"/>
    <w:rsid w:val="003F247D"/>
    <w:rsid w:val="004849B0"/>
    <w:rsid w:val="004B34C3"/>
    <w:rsid w:val="00504486"/>
    <w:rsid w:val="0051472B"/>
    <w:rsid w:val="00615617"/>
    <w:rsid w:val="00626B90"/>
    <w:rsid w:val="00714924"/>
    <w:rsid w:val="007344B2"/>
    <w:rsid w:val="00740576"/>
    <w:rsid w:val="007843D7"/>
    <w:rsid w:val="007918D5"/>
    <w:rsid w:val="007A1CEE"/>
    <w:rsid w:val="007D2C05"/>
    <w:rsid w:val="007F66E0"/>
    <w:rsid w:val="0082027A"/>
    <w:rsid w:val="00834A19"/>
    <w:rsid w:val="008449FF"/>
    <w:rsid w:val="00894056"/>
    <w:rsid w:val="008F5738"/>
    <w:rsid w:val="00912486"/>
    <w:rsid w:val="00963160"/>
    <w:rsid w:val="009E2356"/>
    <w:rsid w:val="00A37BD1"/>
    <w:rsid w:val="00AE62F8"/>
    <w:rsid w:val="00B27A95"/>
    <w:rsid w:val="00B27C9C"/>
    <w:rsid w:val="00B400DF"/>
    <w:rsid w:val="00B852A2"/>
    <w:rsid w:val="00B8690C"/>
    <w:rsid w:val="00C21A73"/>
    <w:rsid w:val="00C30095"/>
    <w:rsid w:val="00C37D47"/>
    <w:rsid w:val="00C471F7"/>
    <w:rsid w:val="00C82FB0"/>
    <w:rsid w:val="00C94694"/>
    <w:rsid w:val="00D126EC"/>
    <w:rsid w:val="00D352DE"/>
    <w:rsid w:val="00D77800"/>
    <w:rsid w:val="00DE6A70"/>
    <w:rsid w:val="00E114D3"/>
    <w:rsid w:val="00E756FA"/>
    <w:rsid w:val="00F016E3"/>
    <w:rsid w:val="00F022C6"/>
    <w:rsid w:val="00F81441"/>
    <w:rsid w:val="00F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link w:val="130"/>
    <w:rsid w:val="00B27A95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27A9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table" w:styleId="a3">
    <w:name w:val="Table Grid"/>
    <w:basedOn w:val="a1"/>
    <w:uiPriority w:val="59"/>
    <w:rsid w:val="00B2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6FA"/>
    <w:pPr>
      <w:ind w:left="720"/>
      <w:contextualSpacing/>
    </w:pPr>
  </w:style>
  <w:style w:type="paragraph" w:customStyle="1" w:styleId="ConsPlusCell">
    <w:name w:val="ConsPlusCell"/>
    <w:uiPriority w:val="99"/>
    <w:rsid w:val="00912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link w:val="130"/>
    <w:rsid w:val="00B27A95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27A9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table" w:styleId="a3">
    <w:name w:val="Table Grid"/>
    <w:basedOn w:val="a1"/>
    <w:uiPriority w:val="59"/>
    <w:rsid w:val="00B2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6FA"/>
    <w:pPr>
      <w:ind w:left="720"/>
      <w:contextualSpacing/>
    </w:pPr>
  </w:style>
  <w:style w:type="paragraph" w:customStyle="1" w:styleId="ConsPlusCell">
    <w:name w:val="ConsPlusCell"/>
    <w:uiPriority w:val="99"/>
    <w:rsid w:val="00912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07EA-A1C2-4763-BF5B-C6796AE6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4368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Г В</dc:creator>
  <cp:lastModifiedBy>КДН Адамовка</cp:lastModifiedBy>
  <cp:revision>17</cp:revision>
  <cp:lastPrinted>2022-02-22T06:08:00Z</cp:lastPrinted>
  <dcterms:created xsi:type="dcterms:W3CDTF">2022-01-18T10:06:00Z</dcterms:created>
  <dcterms:modified xsi:type="dcterms:W3CDTF">2022-03-01T10:12:00Z</dcterms:modified>
</cp:coreProperties>
</file>