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CF" w:rsidRDefault="004F2BCF" w:rsidP="004F2BCF">
      <w:pPr>
        <w:ind w:right="226"/>
        <w:jc w:val="center"/>
      </w:pPr>
      <w:r>
        <w:rPr>
          <w:sz w:val="28"/>
          <w:szCs w:val="28"/>
        </w:rPr>
        <w:t>ПЕРЕЧЕНЬ</w:t>
      </w:r>
    </w:p>
    <w:p w:rsidR="004F2BCF" w:rsidRDefault="004F2BCF" w:rsidP="004F2BCF">
      <w:pPr>
        <w:ind w:right="226"/>
        <w:jc w:val="center"/>
      </w:pPr>
      <w:r>
        <w:rPr>
          <w:sz w:val="28"/>
          <w:szCs w:val="28"/>
        </w:rPr>
        <w:t xml:space="preserve">документов и информации </w:t>
      </w:r>
    </w:p>
    <w:p w:rsidR="004F2BCF" w:rsidRDefault="004F2BCF" w:rsidP="004F2BCF">
      <w:pPr>
        <w:ind w:right="226"/>
        <w:jc w:val="center"/>
        <w:rPr>
          <w:sz w:val="28"/>
          <w:szCs w:val="28"/>
        </w:rPr>
      </w:pPr>
      <w:r>
        <w:rPr>
          <w:sz w:val="28"/>
          <w:szCs w:val="28"/>
        </w:rPr>
        <w:t>для подведомственных учреждений</w:t>
      </w:r>
    </w:p>
    <w:p w:rsidR="004F2BCF" w:rsidRDefault="004F2BCF" w:rsidP="004F2BCF">
      <w:pPr>
        <w:ind w:right="226"/>
        <w:jc w:val="center"/>
      </w:pPr>
      <w:r>
        <w:rPr>
          <w:sz w:val="28"/>
          <w:szCs w:val="28"/>
        </w:rPr>
        <w:t>(содержание раздела «Профилактика коррупции в подведомственных организац</w:t>
      </w:r>
      <w:r w:rsidR="00774E7D">
        <w:rPr>
          <w:sz w:val="28"/>
          <w:szCs w:val="28"/>
        </w:rPr>
        <w:t>иях» сайта администрации Адамов</w:t>
      </w:r>
      <w:bookmarkStart w:id="0" w:name="_GoBack"/>
      <w:bookmarkEnd w:id="0"/>
      <w:r>
        <w:rPr>
          <w:sz w:val="28"/>
          <w:szCs w:val="28"/>
        </w:rPr>
        <w:t xml:space="preserve">ского района) </w:t>
      </w:r>
    </w:p>
    <w:p w:rsidR="004F2BCF" w:rsidRDefault="004F2BCF" w:rsidP="004F2BCF">
      <w:pPr>
        <w:ind w:firstLine="709"/>
        <w:jc w:val="both"/>
        <w:rPr>
          <w:bCs/>
          <w:kern w:val="2"/>
          <w:sz w:val="28"/>
          <w:szCs w:val="28"/>
        </w:rPr>
      </w:pPr>
    </w:p>
    <w:p w:rsidR="004F2BCF" w:rsidRDefault="004F2BCF" w:rsidP="004F2BCF">
      <w:pPr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Перечень локальных правовых актов и типовые проекты локальных актов, необходимых к принятию в учреждении во исполнение статьи 13.3. Федерального закона и в целях профилактики коррупционных правонарушений должен обеспечивать наличие локальных актов по следующим направлениям: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утверждение антикоррупционной политики организации;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утверждение кодекса этики служебного поведения;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утверждение положения о конфликте интересов, порядке информирования о конфликте интересов и порядке его урегулирования;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утверждение перечня </w:t>
      </w:r>
      <w:proofErr w:type="spellStart"/>
      <w:r>
        <w:rPr>
          <w:rFonts w:ascii="Times New Roman" w:hAnsi="Times New Roman"/>
          <w:sz w:val="28"/>
          <w:szCs w:val="28"/>
        </w:rPr>
        <w:t>коррупционно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опасных функций и должностей                 в организации;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утверждение процедуры информирования работниками организации работодателя о случаях склонения к совершению коррупционного правонарушения, порядка информирования о ставших известными работнику сведениях о случаях совершения коррупционных правонарушениях в организации, порядка рассмотрения таких обращений;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утверждение процедур и мероприятий, направленных на профилактику коррупционных правонарушений при осуществлении закупок товаров, работ и услуг на основании методических рекомендаций министерства труда и социальной защиты Российской Федерации. 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Информация для реализации статьи 64.1 ТК РФ и статьи 12  Федерального закона от 25.12.2008 № 273-ФЗ «О противодействии коррупции»: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выдержки (ссылка) на НПА, которые затрагивают процедуру заключения трудовых (гражданско-правовых) договоров с бывшими муниципальными (государственными) служащими;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типовая форма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службы;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выдержка (ссылка на НПА) из Кодекса об административных правонарушениях Российской Федерации (статья 19.29).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3. Методические рекомендации: 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методические рекомендации министерства труда и социальной защиты Российской Федерации: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bCs/>
          <w:sz w:val="28"/>
          <w:szCs w:val="28"/>
        </w:rPr>
        <w:t>«По разработке и принятию организациями мер по предупреждению коррупции» (2014 год);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>
        <w:rPr>
          <w:rFonts w:ascii="Times New Roman" w:hAnsi="Times New Roman"/>
          <w:bCs/>
          <w:sz w:val="28"/>
          <w:szCs w:val="28"/>
        </w:rPr>
        <w:t xml:space="preserve">«По проведению работы, направленной на выявление личной заинтересованности работников при осуществлении закупок, </w:t>
      </w:r>
      <w:proofErr w:type="gramStart"/>
      <w:r>
        <w:rPr>
          <w:rFonts w:ascii="Times New Roman" w:hAnsi="Times New Roman"/>
          <w:bCs/>
          <w:sz w:val="28"/>
          <w:szCs w:val="28"/>
        </w:rPr>
        <w:t>которая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приводит или может привести к конфликту интересов» (май 2020 года);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bCs/>
          <w:sz w:val="28"/>
          <w:szCs w:val="28"/>
        </w:rPr>
        <w:t>«По выявлению и минимизации коррупционных рисков при осуществлении закупок товаров, работ и услуг для обеспечения нужд» (октябрь 2020 года).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Методика оценки эффективности деятельности по предупреждению                 и противодействию коррупции в государственных или муниципальных учреждениях, унитарных предприятиях, функции и полномочия </w:t>
      </w:r>
      <w:proofErr w:type="gramStart"/>
      <w:r>
        <w:rPr>
          <w:rFonts w:ascii="Times New Roman" w:hAnsi="Times New Roman"/>
          <w:b/>
          <w:sz w:val="28"/>
          <w:szCs w:val="28"/>
        </w:rPr>
        <w:t>учредителя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в отношении которых осуществляют органы исполнительной власти Оренбургской области или органы местного самоуправления Оренбургской области, с приложением таблицы </w:t>
      </w:r>
      <w:r>
        <w:rPr>
          <w:rFonts w:ascii="Times New Roman" w:hAnsi="Times New Roman"/>
          <w:b/>
          <w:bCs/>
          <w:sz w:val="28"/>
          <w:szCs w:val="28"/>
        </w:rPr>
        <w:t>показателей эффективности деятельности                 по предупреждению коррупции в организации.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Результаты </w:t>
      </w:r>
      <w:r>
        <w:rPr>
          <w:rFonts w:ascii="Times New Roman" w:hAnsi="Times New Roman"/>
          <w:b/>
          <w:sz w:val="28"/>
          <w:szCs w:val="28"/>
        </w:rPr>
        <w:t>оценки эффективности деятельности по предупреждению и противодействию коррупции в организациях за прошедшие периоды (не менее чем за три периода).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Примерная форма должностной инструкции специалиста организации, в функции которого включена профилактика коррупции.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Примерная форма антикоррупционных оговорок, включаемых                             в контракты, заключаемые организацией на поставку товаров, работ и услуг, в трудовые договора работников учреждения, замещающих должности, отнесенные к </w:t>
      </w:r>
      <w:proofErr w:type="spellStart"/>
      <w:r>
        <w:rPr>
          <w:rFonts w:ascii="Times New Roman" w:hAnsi="Times New Roman"/>
          <w:b/>
          <w:sz w:val="28"/>
          <w:szCs w:val="28"/>
        </w:rPr>
        <w:t>коррупционно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опасным должностям.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Решения комиссии по координации работы по противодействию коррупции в Оренбургской области, принимаемые по вопросам деятельности по профилактики коррупционных правонарушений в организациях, подведомственных органам местного самоуправления.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Информация по организации взаимодействия специалиста органа местного самоуправления (его структурного подразделения), в функции которого включена профилактика коррупции с соответствующим специалистом подведомственной организации.</w:t>
      </w:r>
    </w:p>
    <w:p w:rsidR="004F2BCF" w:rsidRDefault="004F2BCF" w:rsidP="004F2BC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Иные документы (материалы), направленные на оказание методической и практической помощи подведомственным организациям.</w:t>
      </w:r>
    </w:p>
    <w:p w:rsidR="004F2BCF" w:rsidRDefault="004F2BCF" w:rsidP="004F2BCF">
      <w:pPr>
        <w:overflowPunct/>
        <w:jc w:val="both"/>
      </w:pPr>
    </w:p>
    <w:p w:rsidR="00942B89" w:rsidRDefault="00942B89"/>
    <w:sectPr w:rsidR="0094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50"/>
    <w:rsid w:val="004F2BCF"/>
    <w:rsid w:val="00514850"/>
    <w:rsid w:val="00774E7D"/>
    <w:rsid w:val="0094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CF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B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CF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B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4</cp:revision>
  <dcterms:created xsi:type="dcterms:W3CDTF">2022-11-25T06:18:00Z</dcterms:created>
  <dcterms:modified xsi:type="dcterms:W3CDTF">2022-11-25T06:34:00Z</dcterms:modified>
</cp:coreProperties>
</file>