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51" w:rsidRPr="00201151" w:rsidRDefault="00201151" w:rsidP="00201151">
      <w:pPr>
        <w:jc w:val="center"/>
        <w:rPr>
          <w:b/>
          <w:sz w:val="24"/>
          <w:szCs w:val="24"/>
        </w:rPr>
      </w:pPr>
      <w:bookmarkStart w:id="0" w:name="_GoBack"/>
      <w:r w:rsidRPr="00201151">
        <w:rPr>
          <w:b/>
          <w:sz w:val="24"/>
          <w:szCs w:val="24"/>
        </w:rPr>
        <w:t>Отчет</w:t>
      </w:r>
    </w:p>
    <w:p w:rsidR="00201151" w:rsidRPr="00201151" w:rsidRDefault="00201151" w:rsidP="00201151">
      <w:pPr>
        <w:jc w:val="center"/>
        <w:rPr>
          <w:b/>
          <w:sz w:val="24"/>
          <w:szCs w:val="24"/>
        </w:rPr>
      </w:pPr>
      <w:r w:rsidRPr="00201151">
        <w:rPr>
          <w:b/>
          <w:sz w:val="24"/>
          <w:szCs w:val="24"/>
        </w:rPr>
        <w:t xml:space="preserve">о реализации программы «Развитие системы </w:t>
      </w:r>
    </w:p>
    <w:p w:rsidR="00201151" w:rsidRPr="00201151" w:rsidRDefault="00201151" w:rsidP="00201151">
      <w:pPr>
        <w:jc w:val="center"/>
        <w:rPr>
          <w:b/>
          <w:sz w:val="24"/>
          <w:szCs w:val="24"/>
        </w:rPr>
      </w:pPr>
      <w:r w:rsidRPr="00201151">
        <w:rPr>
          <w:b/>
          <w:sz w:val="24"/>
          <w:szCs w:val="24"/>
        </w:rPr>
        <w:t>градорегулирования на территории муниципального образования Адамовский район» за 202</w:t>
      </w:r>
      <w:r>
        <w:rPr>
          <w:b/>
          <w:sz w:val="24"/>
          <w:szCs w:val="24"/>
        </w:rPr>
        <w:t>2</w:t>
      </w:r>
      <w:r w:rsidRPr="00201151">
        <w:rPr>
          <w:b/>
          <w:sz w:val="24"/>
          <w:szCs w:val="24"/>
        </w:rPr>
        <w:t xml:space="preserve"> год</w:t>
      </w:r>
    </w:p>
    <w:bookmarkEnd w:id="0"/>
    <w:p w:rsidR="00DB3144" w:rsidRPr="00832887" w:rsidRDefault="00DB3144" w:rsidP="00201151">
      <w:pPr>
        <w:jc w:val="center"/>
        <w:rPr>
          <w:sz w:val="24"/>
          <w:szCs w:val="24"/>
        </w:rPr>
      </w:pPr>
    </w:p>
    <w:p w:rsidR="00201151" w:rsidRPr="00201151" w:rsidRDefault="00201151" w:rsidP="00201151">
      <w:pPr>
        <w:ind w:firstLine="709"/>
        <w:jc w:val="both"/>
        <w:rPr>
          <w:color w:val="000000"/>
          <w:sz w:val="24"/>
          <w:szCs w:val="24"/>
        </w:rPr>
      </w:pPr>
      <w:r w:rsidRPr="00201151">
        <w:rPr>
          <w:color w:val="000000"/>
          <w:sz w:val="24"/>
          <w:szCs w:val="24"/>
        </w:rPr>
        <w:t xml:space="preserve">Программа «Развитие системы градорегулирования на территории муниципального образования Адамовский район» утверждена постановлением администрации муниципального образования Адамовский район от 16.10.2020 № 978-п. Постановлением администрации муниципального образования Адамовский район от </w:t>
      </w:r>
      <w:r>
        <w:rPr>
          <w:color w:val="000000"/>
          <w:sz w:val="24"/>
          <w:szCs w:val="24"/>
        </w:rPr>
        <w:t>30</w:t>
      </w:r>
      <w:r w:rsidRPr="0020115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12</w:t>
      </w:r>
      <w:r w:rsidRPr="00201151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2</w:t>
      </w:r>
      <w:r w:rsidRPr="00201151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1118</w:t>
      </w:r>
      <w:r w:rsidRPr="00201151">
        <w:rPr>
          <w:color w:val="000000"/>
          <w:sz w:val="24"/>
          <w:szCs w:val="24"/>
        </w:rPr>
        <w:t xml:space="preserve">-п в программу развития системы градорегулирования были внесены изменения. </w:t>
      </w:r>
    </w:p>
    <w:p w:rsidR="00201151" w:rsidRDefault="00201151" w:rsidP="002C7FEA">
      <w:pPr>
        <w:ind w:firstLine="709"/>
        <w:jc w:val="both"/>
        <w:rPr>
          <w:color w:val="000000"/>
          <w:sz w:val="24"/>
          <w:szCs w:val="24"/>
        </w:rPr>
      </w:pPr>
      <w:r w:rsidRPr="00201151">
        <w:rPr>
          <w:color w:val="000000"/>
          <w:sz w:val="24"/>
          <w:szCs w:val="24"/>
        </w:rPr>
        <w:t>Основной целью программы «Развитие системы градорегулирования на территории муниципального образования Адамовский район» является исполнение законодательства о градостроительной деятельности на территории  муниципальных образований Адамовского района, в целях  обеспечения устойчивого развития территорий муниципального образования Адамовский район, выделения планировочной структуры, установления границ земельных участков, развития инженерной, транспортной и социальной инфраструктуры.</w:t>
      </w:r>
    </w:p>
    <w:p w:rsidR="00EF705C" w:rsidRDefault="00FA336F" w:rsidP="002C7F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9F2B3A">
        <w:rPr>
          <w:color w:val="000000"/>
          <w:sz w:val="24"/>
          <w:szCs w:val="24"/>
        </w:rPr>
        <w:t>20</w:t>
      </w:r>
      <w:r w:rsidR="009431BC">
        <w:rPr>
          <w:color w:val="000000"/>
          <w:sz w:val="24"/>
          <w:szCs w:val="24"/>
        </w:rPr>
        <w:t>2</w:t>
      </w:r>
      <w:r w:rsidR="004E245A">
        <w:rPr>
          <w:color w:val="000000"/>
          <w:sz w:val="24"/>
          <w:szCs w:val="24"/>
        </w:rPr>
        <w:t>2</w:t>
      </w:r>
      <w:r w:rsidR="009F2B3A">
        <w:rPr>
          <w:color w:val="000000"/>
          <w:sz w:val="24"/>
          <w:szCs w:val="24"/>
        </w:rPr>
        <w:t xml:space="preserve"> году </w:t>
      </w:r>
      <w:r w:rsidR="00EF705C">
        <w:rPr>
          <w:color w:val="000000"/>
          <w:sz w:val="24"/>
          <w:szCs w:val="24"/>
        </w:rPr>
        <w:t>проведены</w:t>
      </w:r>
      <w:r w:rsidR="009F2B3A">
        <w:rPr>
          <w:color w:val="000000"/>
          <w:sz w:val="24"/>
          <w:szCs w:val="24"/>
        </w:rPr>
        <w:t xml:space="preserve"> мероприятия по </w:t>
      </w:r>
      <w:r w:rsidR="004E245A">
        <w:rPr>
          <w:color w:val="000000"/>
          <w:sz w:val="24"/>
          <w:szCs w:val="24"/>
        </w:rPr>
        <w:t>п</w:t>
      </w:r>
      <w:r w:rsidR="004E245A" w:rsidRPr="004E245A">
        <w:rPr>
          <w:color w:val="000000"/>
          <w:sz w:val="24"/>
          <w:szCs w:val="24"/>
        </w:rPr>
        <w:t>одготовк</w:t>
      </w:r>
      <w:r w:rsidR="004E245A">
        <w:rPr>
          <w:color w:val="000000"/>
          <w:sz w:val="24"/>
          <w:szCs w:val="24"/>
        </w:rPr>
        <w:t>е</w:t>
      </w:r>
      <w:r w:rsidR="004E245A" w:rsidRPr="004E245A">
        <w:rPr>
          <w:color w:val="000000"/>
          <w:sz w:val="24"/>
          <w:szCs w:val="24"/>
        </w:rPr>
        <w:t xml:space="preserve">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 </w:t>
      </w:r>
      <w:r w:rsidR="00FD4EDA">
        <w:rPr>
          <w:color w:val="000000"/>
          <w:sz w:val="24"/>
          <w:szCs w:val="24"/>
        </w:rPr>
        <w:t xml:space="preserve">и </w:t>
      </w:r>
      <w:r w:rsidR="004E245A">
        <w:rPr>
          <w:color w:val="000000"/>
          <w:sz w:val="24"/>
          <w:szCs w:val="24"/>
        </w:rPr>
        <w:t>п</w:t>
      </w:r>
      <w:r w:rsidR="004E245A" w:rsidRPr="004E245A">
        <w:rPr>
          <w:color w:val="000000"/>
          <w:sz w:val="24"/>
          <w:szCs w:val="24"/>
        </w:rPr>
        <w:t>одготовк</w:t>
      </w:r>
      <w:r w:rsidR="004E245A">
        <w:rPr>
          <w:color w:val="000000"/>
          <w:sz w:val="24"/>
          <w:szCs w:val="24"/>
        </w:rPr>
        <w:t>е</w:t>
      </w:r>
      <w:r w:rsidR="004E245A" w:rsidRPr="004E245A">
        <w:rPr>
          <w:color w:val="000000"/>
          <w:sz w:val="24"/>
          <w:szCs w:val="24"/>
        </w:rPr>
        <w:t xml:space="preserve">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</w:r>
      <w:r w:rsidR="008A3DDB">
        <w:rPr>
          <w:color w:val="000000"/>
          <w:sz w:val="24"/>
          <w:szCs w:val="24"/>
        </w:rPr>
        <w:t xml:space="preserve">. </w:t>
      </w:r>
    </w:p>
    <w:p w:rsidR="00F533BF" w:rsidRDefault="009F2B3A" w:rsidP="002C7F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Финансирование мероприятий </w:t>
      </w:r>
      <w:r w:rsidR="002266A9" w:rsidRPr="002266A9">
        <w:rPr>
          <w:color w:val="000000"/>
          <w:sz w:val="24"/>
          <w:szCs w:val="24"/>
        </w:rPr>
        <w:t>осуществлялось</w:t>
      </w:r>
      <w:r w:rsidR="00F533BF">
        <w:rPr>
          <w:color w:val="000000"/>
          <w:sz w:val="24"/>
          <w:szCs w:val="24"/>
        </w:rPr>
        <w:t>:</w:t>
      </w:r>
    </w:p>
    <w:p w:rsidR="00F533BF" w:rsidRDefault="00F533BF" w:rsidP="002C7F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431BC">
        <w:rPr>
          <w:color w:val="000000"/>
          <w:sz w:val="24"/>
          <w:szCs w:val="24"/>
        </w:rPr>
        <w:t xml:space="preserve">по </w:t>
      </w:r>
      <w:r w:rsidR="00FD4EDA" w:rsidRPr="00FD4EDA">
        <w:rPr>
          <w:color w:val="000000"/>
          <w:sz w:val="24"/>
          <w:szCs w:val="24"/>
        </w:rPr>
        <w:t xml:space="preserve">подготовке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 </w:t>
      </w:r>
      <w:r w:rsidR="009F2B3A">
        <w:rPr>
          <w:color w:val="000000"/>
          <w:sz w:val="24"/>
          <w:szCs w:val="24"/>
        </w:rPr>
        <w:t xml:space="preserve">за счет </w:t>
      </w:r>
      <w:r>
        <w:rPr>
          <w:color w:val="000000"/>
          <w:sz w:val="24"/>
          <w:szCs w:val="24"/>
        </w:rPr>
        <w:t>средств районного бюджета;</w:t>
      </w:r>
    </w:p>
    <w:p w:rsidR="002266A9" w:rsidRDefault="00F533BF" w:rsidP="002C7F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266A9">
        <w:rPr>
          <w:color w:val="000000"/>
          <w:sz w:val="24"/>
          <w:szCs w:val="24"/>
        </w:rPr>
        <w:t xml:space="preserve">по </w:t>
      </w:r>
      <w:r w:rsidR="004E245A" w:rsidRPr="004E245A">
        <w:rPr>
          <w:color w:val="000000"/>
          <w:sz w:val="24"/>
          <w:szCs w:val="24"/>
        </w:rPr>
        <w:t xml:space="preserve">подготовке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 </w:t>
      </w:r>
      <w:r w:rsidR="00FD4EDA">
        <w:rPr>
          <w:color w:val="000000"/>
          <w:sz w:val="24"/>
          <w:szCs w:val="24"/>
        </w:rPr>
        <w:t>за счет средств сельских поселений</w:t>
      </w:r>
      <w:r w:rsidR="002266A9">
        <w:rPr>
          <w:color w:val="000000"/>
          <w:sz w:val="24"/>
          <w:szCs w:val="24"/>
        </w:rPr>
        <w:t>.</w:t>
      </w:r>
    </w:p>
    <w:p w:rsidR="002266A9" w:rsidRPr="002266A9" w:rsidRDefault="002266A9" w:rsidP="002266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2266A9">
        <w:rPr>
          <w:sz w:val="24"/>
          <w:szCs w:val="24"/>
        </w:rPr>
        <w:t>окументы по подготовке документов для внесения сведений о границах муниципального образования Адамовский район и подготовке документов для внесения сведений о границах территориальных зон подготовлены и внесены государственный кадастр недвижимости.</w:t>
      </w:r>
    </w:p>
    <w:p w:rsidR="002266A9" w:rsidRDefault="002266A9" w:rsidP="002266A9">
      <w:pPr>
        <w:ind w:firstLine="709"/>
        <w:jc w:val="both"/>
        <w:rPr>
          <w:sz w:val="24"/>
          <w:szCs w:val="24"/>
        </w:rPr>
      </w:pPr>
      <w:r w:rsidRPr="002266A9">
        <w:rPr>
          <w:sz w:val="24"/>
          <w:szCs w:val="24"/>
        </w:rPr>
        <w:t>Годовой отчет о ходе реализации муниципальной программы «Развитие системы градорегулирования   муниципального образования Адамовский район» прилагается</w:t>
      </w:r>
      <w:r>
        <w:rPr>
          <w:sz w:val="24"/>
          <w:szCs w:val="24"/>
        </w:rPr>
        <w:t>.</w:t>
      </w:r>
    </w:p>
    <w:p w:rsidR="00AC5487" w:rsidRPr="007278FF" w:rsidRDefault="00AC5487" w:rsidP="00D968A7">
      <w:pPr>
        <w:ind w:firstLine="709"/>
        <w:jc w:val="both"/>
        <w:rPr>
          <w:color w:val="000000"/>
          <w:sz w:val="24"/>
          <w:szCs w:val="24"/>
        </w:rPr>
      </w:pPr>
    </w:p>
    <w:p w:rsidR="00AC5487" w:rsidRPr="007278FF" w:rsidRDefault="00AC5487" w:rsidP="00D968A7">
      <w:pPr>
        <w:ind w:firstLine="709"/>
        <w:jc w:val="both"/>
        <w:rPr>
          <w:color w:val="000000"/>
          <w:sz w:val="24"/>
          <w:szCs w:val="24"/>
        </w:rPr>
      </w:pPr>
    </w:p>
    <w:p w:rsidR="00AC5487" w:rsidRPr="007278FF" w:rsidRDefault="00AC5487" w:rsidP="00AC5487">
      <w:pPr>
        <w:jc w:val="both"/>
        <w:rPr>
          <w:color w:val="000000"/>
          <w:sz w:val="24"/>
          <w:szCs w:val="24"/>
        </w:rPr>
      </w:pPr>
      <w:r w:rsidRPr="007278FF">
        <w:rPr>
          <w:color w:val="000000"/>
          <w:sz w:val="24"/>
          <w:szCs w:val="24"/>
        </w:rPr>
        <w:t xml:space="preserve">Начальник отдела архитектуры и </w:t>
      </w:r>
    </w:p>
    <w:p w:rsidR="00AC5487" w:rsidRPr="007278FF" w:rsidRDefault="00AC5487" w:rsidP="00AC5487">
      <w:pPr>
        <w:jc w:val="both"/>
        <w:rPr>
          <w:color w:val="000000"/>
          <w:sz w:val="24"/>
          <w:szCs w:val="24"/>
        </w:rPr>
      </w:pPr>
      <w:r w:rsidRPr="007278FF">
        <w:rPr>
          <w:color w:val="000000"/>
          <w:sz w:val="24"/>
          <w:szCs w:val="24"/>
        </w:rPr>
        <w:t xml:space="preserve">градостроительства – главный архитектор                </w:t>
      </w:r>
      <w:r w:rsidR="007278FF">
        <w:rPr>
          <w:color w:val="000000"/>
          <w:sz w:val="24"/>
          <w:szCs w:val="24"/>
        </w:rPr>
        <w:t xml:space="preserve">                      </w:t>
      </w:r>
      <w:r w:rsidRPr="007278FF">
        <w:rPr>
          <w:color w:val="000000"/>
          <w:sz w:val="24"/>
          <w:szCs w:val="24"/>
        </w:rPr>
        <w:t xml:space="preserve">       </w:t>
      </w:r>
      <w:r w:rsidR="009431BC">
        <w:rPr>
          <w:color w:val="000000"/>
          <w:sz w:val="24"/>
          <w:szCs w:val="24"/>
        </w:rPr>
        <w:t xml:space="preserve">       </w:t>
      </w:r>
      <w:r w:rsidRPr="007278FF">
        <w:rPr>
          <w:color w:val="000000"/>
          <w:sz w:val="24"/>
          <w:szCs w:val="24"/>
        </w:rPr>
        <w:t xml:space="preserve">            </w:t>
      </w:r>
      <w:r w:rsidR="009431BC">
        <w:rPr>
          <w:color w:val="000000"/>
          <w:sz w:val="24"/>
          <w:szCs w:val="24"/>
        </w:rPr>
        <w:t>И.С.Галюк</w:t>
      </w:r>
    </w:p>
    <w:p w:rsidR="00AC5487" w:rsidRDefault="00AC5487" w:rsidP="00AC5487">
      <w:pPr>
        <w:jc w:val="both"/>
        <w:rPr>
          <w:color w:val="000000"/>
          <w:sz w:val="28"/>
          <w:szCs w:val="28"/>
        </w:rPr>
      </w:pPr>
    </w:p>
    <w:p w:rsidR="00AC5487" w:rsidRPr="00AC5487" w:rsidRDefault="00AC5487" w:rsidP="00AC548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  <w:sectPr w:rsidR="00AC5487" w:rsidRPr="00AC5487" w:rsidSect="00201151">
          <w:headerReference w:type="even" r:id="rId9"/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1" w:name="Par975"/>
      <w:bookmarkEnd w:id="1"/>
    </w:p>
    <w:p w:rsidR="00FA5729" w:rsidRPr="00FA5729" w:rsidRDefault="00FA5729" w:rsidP="00FA5729">
      <w:pPr>
        <w:keepNext/>
        <w:keepLines/>
        <w:jc w:val="center"/>
        <w:outlineLvl w:val="5"/>
        <w:rPr>
          <w:b/>
          <w:sz w:val="24"/>
          <w:szCs w:val="24"/>
          <w:lang w:val="x-none"/>
        </w:rPr>
      </w:pPr>
      <w:bookmarkStart w:id="2" w:name="bookmark17"/>
      <w:r w:rsidRPr="00FA5729">
        <w:rPr>
          <w:b/>
          <w:sz w:val="24"/>
          <w:szCs w:val="24"/>
          <w:lang w:val="x-none"/>
        </w:rPr>
        <w:lastRenderedPageBreak/>
        <w:t>ОТЧЕТ</w:t>
      </w:r>
    </w:p>
    <w:p w:rsidR="00FA5729" w:rsidRPr="00FA5729" w:rsidRDefault="00FA5729" w:rsidP="00FA5729">
      <w:pPr>
        <w:keepNext/>
        <w:keepLines/>
        <w:jc w:val="center"/>
        <w:outlineLvl w:val="5"/>
        <w:rPr>
          <w:b/>
          <w:sz w:val="24"/>
          <w:szCs w:val="24"/>
          <w:lang w:val="x-none"/>
        </w:rPr>
      </w:pPr>
      <w:r w:rsidRPr="00FA5729">
        <w:rPr>
          <w:b/>
          <w:sz w:val="24"/>
          <w:szCs w:val="24"/>
          <w:lang w:val="x-none"/>
        </w:rPr>
        <w:t xml:space="preserve"> о достижении значений показателей (индикаторов) муниципальной программы</w:t>
      </w:r>
      <w:bookmarkEnd w:id="2"/>
    </w:p>
    <w:p w:rsidR="00FA5729" w:rsidRPr="00FA5729" w:rsidRDefault="00FA5729" w:rsidP="00FA5729">
      <w:pPr>
        <w:keepNext/>
        <w:keepLines/>
        <w:jc w:val="center"/>
        <w:outlineLvl w:val="5"/>
        <w:rPr>
          <w:b/>
          <w:sz w:val="24"/>
          <w:szCs w:val="24"/>
          <w:lang w:val="x-none"/>
        </w:rPr>
      </w:pPr>
    </w:p>
    <w:tbl>
      <w:tblPr>
        <w:tblW w:w="146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005"/>
        <w:gridCol w:w="1417"/>
        <w:gridCol w:w="1915"/>
        <w:gridCol w:w="1037"/>
        <w:gridCol w:w="1402"/>
        <w:gridCol w:w="5179"/>
      </w:tblGrid>
      <w:tr w:rsidR="00FA5729" w:rsidRPr="00FA5729" w:rsidTr="00E24E40">
        <w:trPr>
          <w:trHeight w:val="3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№ п/п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 xml:space="preserve">       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A5729" w:rsidRPr="00FA5729" w:rsidTr="00E24E40">
        <w:trPr>
          <w:trHeight w:val="346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отчетный год</w:t>
            </w:r>
          </w:p>
        </w:tc>
        <w:tc>
          <w:tcPr>
            <w:tcW w:w="5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FA5729" w:rsidRPr="00FA5729" w:rsidTr="00E24E40">
        <w:trPr>
          <w:trHeight w:val="88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план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факт на отчетную</w:t>
            </w:r>
          </w:p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дату&lt;*&gt;</w:t>
            </w:r>
          </w:p>
        </w:tc>
        <w:tc>
          <w:tcPr>
            <w:tcW w:w="5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FA5729" w:rsidRPr="00FA5729" w:rsidTr="00E24E40">
        <w:trPr>
          <w:trHeight w:val="346"/>
        </w:trPr>
        <w:tc>
          <w:tcPr>
            <w:tcW w:w="14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Муниципальная программа</w:t>
            </w:r>
          </w:p>
        </w:tc>
      </w:tr>
      <w:tr w:rsidR="00FA5729" w:rsidRPr="00FA5729" w:rsidTr="00E24E40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729" w:rsidRPr="00FA5729" w:rsidRDefault="00FA5729" w:rsidP="00E24E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A572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Работы по подготовке документов для внесения сведений в государственный кадастр недвижимости выполнены. Сведения в государственный кадастр недвижимости внесены</w:t>
            </w:r>
          </w:p>
        </w:tc>
      </w:tr>
      <w:tr w:rsidR="00FA5729" w:rsidRPr="00FA5729" w:rsidTr="00E24E40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72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Работы по подготовке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 выполнены. Сведения в государственный кадастр недвижимости внесены</w:t>
            </w:r>
          </w:p>
        </w:tc>
      </w:tr>
      <w:tr w:rsidR="00FA5729" w:rsidRPr="00FA5729" w:rsidTr="00E24E40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72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729" w:rsidRPr="00FA5729" w:rsidRDefault="00FA5729" w:rsidP="00E24E4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Работы по подготовке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 выполнены. Сведения в государственный кадастр недвижимости внесены</w:t>
            </w:r>
          </w:p>
        </w:tc>
      </w:tr>
    </w:tbl>
    <w:p w:rsidR="00FA5729" w:rsidRPr="00FA5729" w:rsidRDefault="00FA5729" w:rsidP="00FA5729">
      <w:pPr>
        <w:keepNext/>
        <w:keepLines/>
        <w:outlineLvl w:val="5"/>
        <w:rPr>
          <w:lang w:val="x-none"/>
        </w:rPr>
      </w:pPr>
      <w:r w:rsidRPr="00FA5729">
        <w:rPr>
          <w:lang w:val="x-none"/>
        </w:rPr>
        <w:t>&lt;*&gt; если при предоставлении ежеквартального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FA5729" w:rsidRPr="00FA5729" w:rsidRDefault="00FA5729" w:rsidP="00FA5729">
      <w:pPr>
        <w:keepNext/>
        <w:keepLines/>
        <w:jc w:val="center"/>
        <w:outlineLvl w:val="5"/>
        <w:rPr>
          <w:sz w:val="24"/>
          <w:szCs w:val="24"/>
          <w:lang w:val="x-none"/>
        </w:rPr>
      </w:pPr>
    </w:p>
    <w:p w:rsidR="00FA5729" w:rsidRPr="00FA5729" w:rsidRDefault="00FA5729" w:rsidP="00FA5729">
      <w:pPr>
        <w:keepNext/>
        <w:keepLines/>
        <w:jc w:val="center"/>
        <w:outlineLvl w:val="5"/>
        <w:rPr>
          <w:sz w:val="24"/>
          <w:szCs w:val="24"/>
          <w:lang w:val="x-none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</w:rPr>
        <w:lastRenderedPageBreak/>
        <w:t>ОТЧЕТ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</w:rPr>
        <w:t>об использовании бюджетных ассигнований районного бюджета на реализацию муниципальной программы</w:t>
      </w: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8"/>
        <w:gridCol w:w="2965"/>
        <w:gridCol w:w="2552"/>
        <w:gridCol w:w="568"/>
        <w:gridCol w:w="422"/>
        <w:gridCol w:w="36"/>
        <w:gridCol w:w="1101"/>
        <w:gridCol w:w="1556"/>
        <w:gridCol w:w="9"/>
        <w:gridCol w:w="1412"/>
        <w:gridCol w:w="1565"/>
        <w:gridCol w:w="984"/>
      </w:tblGrid>
      <w:tr w:rsidR="00FA5729" w:rsidRPr="00FA5729" w:rsidTr="00E24E40">
        <w:trPr>
          <w:tblCellSpacing w:w="5" w:type="nil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Наименование  </w:t>
            </w:r>
            <w:r w:rsidRPr="00FA5729">
              <w:rPr>
                <w:color w:val="000000"/>
                <w:sz w:val="24"/>
                <w:szCs w:val="24"/>
              </w:rPr>
              <w:br/>
              <w:t>муниципальной</w:t>
            </w:r>
            <w:r w:rsidRPr="00FA5729">
              <w:rPr>
                <w:color w:val="000000"/>
                <w:sz w:val="24"/>
                <w:szCs w:val="24"/>
              </w:rPr>
              <w:br/>
              <w:t xml:space="preserve">  программы, подпрограммы муниципальной программы, ведомственной целевой программы,     </w:t>
            </w:r>
            <w:r w:rsidRPr="00FA5729">
              <w:rPr>
                <w:color w:val="000000"/>
                <w:sz w:val="24"/>
                <w:szCs w:val="24"/>
              </w:rPr>
              <w:br/>
              <w:t xml:space="preserve"> основного мероприятия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Код бюджетной  </w:t>
            </w:r>
            <w:r w:rsidRPr="00FA5729">
              <w:rPr>
                <w:color w:val="000000"/>
                <w:sz w:val="24"/>
                <w:szCs w:val="24"/>
              </w:rPr>
              <w:br/>
            </w:r>
            <w:hyperlink r:id="rId11" w:history="1">
              <w:r w:rsidRPr="00FA5729">
                <w:rPr>
                  <w:color w:val="000000"/>
                  <w:sz w:val="24"/>
                  <w:szCs w:val="24"/>
                </w:rPr>
                <w:t>классификации</w:t>
              </w:r>
            </w:hyperlink>
          </w:p>
        </w:tc>
        <w:tc>
          <w:tcPr>
            <w:tcW w:w="1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Расходы (тыс. рублей), годы</w:t>
            </w:r>
          </w:p>
        </w:tc>
      </w:tr>
      <w:tr w:rsidR="00FA5729" w:rsidRPr="00FA5729" w:rsidTr="00E24E40">
        <w:trPr>
          <w:tblCellSpacing w:w="5" w:type="nil"/>
        </w:trPr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0" w:right="-75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Рз </w:t>
            </w:r>
            <w:r w:rsidRPr="00FA5729">
              <w:rPr>
                <w:color w:val="000000"/>
                <w:sz w:val="24"/>
                <w:szCs w:val="24"/>
              </w:rPr>
              <w:br/>
              <w:t xml:space="preserve"> Пр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Утверждено сводной бюджетной</w:t>
            </w:r>
            <w:r w:rsidRPr="00FA5729">
              <w:rPr>
                <w:color w:val="000000"/>
                <w:sz w:val="24"/>
                <w:szCs w:val="24"/>
              </w:rPr>
              <w:br/>
              <w:t>росписью на 1 января отчетного</w:t>
            </w:r>
            <w:r w:rsidRPr="00FA5729">
              <w:rPr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4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Утверждено сводной бюджетной</w:t>
            </w:r>
            <w:r w:rsidRPr="00FA5729">
              <w:rPr>
                <w:color w:val="000000"/>
                <w:sz w:val="24"/>
                <w:szCs w:val="24"/>
              </w:rPr>
              <w:br/>
              <w:t>росписью на</w:t>
            </w:r>
            <w:r w:rsidRPr="00FA5729">
              <w:rPr>
                <w:color w:val="000000"/>
                <w:sz w:val="24"/>
                <w:szCs w:val="24"/>
              </w:rPr>
              <w:br/>
              <w:t>отчетную дату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Утверждено в муниципальной программе </w:t>
            </w:r>
            <w:r w:rsidRPr="00FA5729">
              <w:rPr>
                <w:color w:val="000000"/>
                <w:sz w:val="24"/>
                <w:szCs w:val="24"/>
              </w:rPr>
              <w:br/>
              <w:t xml:space="preserve"> на отчетную </w:t>
            </w:r>
            <w:r w:rsidRPr="00FA5729">
              <w:rPr>
                <w:color w:val="000000"/>
                <w:sz w:val="24"/>
                <w:szCs w:val="24"/>
              </w:rPr>
              <w:br/>
              <w:t>дату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79" w:right="-76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кассовое</w:t>
            </w:r>
            <w:r w:rsidRPr="00FA5729">
              <w:rPr>
                <w:color w:val="000000"/>
                <w:sz w:val="24"/>
                <w:szCs w:val="24"/>
              </w:rPr>
              <w:br/>
              <w:t>исполнение</w:t>
            </w:r>
          </w:p>
        </w:tc>
      </w:tr>
      <w:tr w:rsidR="00FA5729" w:rsidRPr="00FA5729" w:rsidTr="00E24E40">
        <w:trPr>
          <w:tblCellSpacing w:w="5" w:type="nil"/>
        </w:trPr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A5729" w:rsidRPr="00FA5729" w:rsidTr="00E24E40">
        <w:trPr>
          <w:tblCellSpacing w:w="5" w:type="nil"/>
        </w:trPr>
        <w:tc>
          <w:tcPr>
            <w:tcW w:w="5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ind w:right="-75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9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ind w:left="-74" w:right="-63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 xml:space="preserve">Развитие системы градорегулирования   муниципального образования Адамовский район 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всего          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</w:tr>
      <w:tr w:rsidR="00FA5729" w:rsidRPr="00FA5729" w:rsidTr="00E24E40">
        <w:trPr>
          <w:trHeight w:val="895"/>
          <w:tblCellSpacing w:w="5" w:type="nil"/>
        </w:trPr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autoSpaceDE w:val="0"/>
              <w:autoSpaceDN w:val="0"/>
              <w:adjustRightInd w:val="0"/>
              <w:ind w:left="-87" w:right="-71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Администрация</w:t>
            </w:r>
          </w:p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муниципального образования Адамовский район Оренбургской области</w:t>
            </w:r>
            <w:r w:rsidRPr="00FA5729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111</w:t>
            </w:r>
          </w:p>
        </w:tc>
        <w:tc>
          <w:tcPr>
            <w:tcW w:w="1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5729" w:rsidRPr="00FA5729" w:rsidTr="00E24E40">
        <w:trPr>
          <w:tblCellSpacing w:w="5" w:type="nil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ind w:left="-74" w:right="-63"/>
              <w:jc w:val="both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ind w:left="-87" w:right="-71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</w:tr>
      <w:tr w:rsidR="00FA5729" w:rsidRPr="00FA5729" w:rsidTr="00E24E40">
        <w:trPr>
          <w:tblCellSpacing w:w="5" w:type="nil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Мероприятие 1.1.1.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Администрация</w:t>
            </w:r>
          </w:p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муниципального образования Адамовский район Оренбургской области   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111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ind w:left="-75" w:right="-74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04 12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ind w:left="-75" w:right="-73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07 0 02 40190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</w:tr>
      <w:tr w:rsidR="00FA5729" w:rsidRPr="00FA5729" w:rsidTr="00E24E40">
        <w:trPr>
          <w:tblCellSpacing w:w="5" w:type="nil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 xml:space="preserve">Всего         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jc w:val="center"/>
              <w:rPr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5729">
              <w:rPr>
                <w:color w:val="000000"/>
                <w:sz w:val="24"/>
                <w:szCs w:val="24"/>
              </w:rPr>
              <w:t>78,0</w:t>
            </w:r>
          </w:p>
        </w:tc>
      </w:tr>
    </w:tbl>
    <w:p w:rsidR="00FA5729" w:rsidRPr="00FA5729" w:rsidRDefault="00FA5729" w:rsidP="00FA572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729">
        <w:rPr>
          <w:color w:val="000000"/>
        </w:rPr>
        <w:br w:type="page"/>
      </w:r>
      <w:r w:rsidRPr="00FA5729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A5729">
        <w:rPr>
          <w:b/>
          <w:sz w:val="24"/>
          <w:szCs w:val="24"/>
        </w:rPr>
        <w:t>о ходе выполнения плана реализации муниципальной программы на 2022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677"/>
        <w:gridCol w:w="1470"/>
        <w:gridCol w:w="1225"/>
        <w:gridCol w:w="1225"/>
        <w:gridCol w:w="2142"/>
        <w:gridCol w:w="2204"/>
        <w:gridCol w:w="2139"/>
      </w:tblGrid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№ п/п</w:t>
            </w:r>
          </w:p>
        </w:tc>
        <w:tc>
          <w:tcPr>
            <w:tcW w:w="1251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План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Факт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Примечание</w:t>
            </w: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4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7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8</w:t>
            </w:r>
          </w:p>
        </w:tc>
      </w:tr>
      <w:tr w:rsidR="00FA5729" w:rsidRPr="00FA5729" w:rsidTr="00E24E40">
        <w:trPr>
          <w:trHeight w:val="1021"/>
        </w:trPr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FA5729" w:rsidRPr="00FA5729" w:rsidRDefault="000C487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2" w:history="1">
              <w:r w:rsidR="00FA5729" w:rsidRPr="00FA5729">
                <w:rPr>
                  <w:rStyle w:val="af0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FA5729" w:rsidRPr="00FA5729">
              <w:rPr>
                <w:sz w:val="24"/>
                <w:szCs w:val="24"/>
              </w:rPr>
              <w:t xml:space="preserve">   муниципального образования Адамовский район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X</w:t>
            </w:r>
          </w:p>
        </w:tc>
      </w:tr>
      <w:tr w:rsidR="00FA5729" w:rsidRPr="00FA5729" w:rsidTr="00E24E40">
        <w:trPr>
          <w:trHeight w:val="461"/>
        </w:trPr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1.1</w:t>
            </w:r>
          </w:p>
        </w:tc>
        <w:tc>
          <w:tcPr>
            <w:tcW w:w="1251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1.1.1</w:t>
            </w:r>
          </w:p>
        </w:tc>
        <w:tc>
          <w:tcPr>
            <w:tcW w:w="1251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1.1.2</w:t>
            </w:r>
          </w:p>
        </w:tc>
        <w:tc>
          <w:tcPr>
            <w:tcW w:w="1251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10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10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Аниховский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Брацлавский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Елизаветинский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 xml:space="preserve">Внесение сведений о границах территориальных зон населенных пунктов муниципального образования Комсомольский сельсовет Адамовского района Оренбургской области  в </w:t>
            </w:r>
            <w:r w:rsidRPr="00FA5729">
              <w:rPr>
                <w:sz w:val="24"/>
                <w:szCs w:val="24"/>
              </w:rPr>
              <w:lastRenderedPageBreak/>
              <w:t>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Майский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Обильновский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br w:type="page"/>
            </w: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Совхозный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 xml:space="preserve">Внесение сведений о границах территориальных зон населенных пунктов муниципального </w:t>
            </w:r>
            <w:r w:rsidRPr="00FA5729">
              <w:rPr>
                <w:sz w:val="24"/>
                <w:szCs w:val="24"/>
              </w:rPr>
              <w:lastRenderedPageBreak/>
              <w:t>образования Теренсайский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Шильдинский поссовет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A5729" w:rsidRPr="00FA5729" w:rsidTr="00E24E40">
        <w:tc>
          <w:tcPr>
            <w:tcW w:w="20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FA5729" w:rsidRPr="00FA5729" w:rsidRDefault="00FA5729" w:rsidP="00E24E40">
            <w:r w:rsidRPr="00FA5729">
              <w:rPr>
                <w:sz w:val="24"/>
                <w:szCs w:val="24"/>
              </w:rPr>
              <w:t>Внесение сведений о границах территориальных зон населенных пунктов муниципального образования Юбилейный сельсовет Адамовского района Оренбургской области  в государственный кадастр недвижимости</w:t>
            </w:r>
          </w:p>
        </w:tc>
        <w:tc>
          <w:tcPr>
            <w:tcW w:w="50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шт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FA5729" w:rsidRPr="00FA5729" w:rsidRDefault="00FA5729" w:rsidP="00E24E40">
            <w:pPr>
              <w:jc w:val="center"/>
            </w:pPr>
            <w:r w:rsidRPr="00FA5729">
              <w:rPr>
                <w:sz w:val="24"/>
                <w:szCs w:val="24"/>
              </w:rPr>
              <w:t>Выполнено</w:t>
            </w:r>
          </w:p>
        </w:tc>
        <w:tc>
          <w:tcPr>
            <w:tcW w:w="728" w:type="pct"/>
          </w:tcPr>
          <w:p w:rsidR="00FA5729" w:rsidRPr="00FA5729" w:rsidRDefault="00FA5729" w:rsidP="00E24E4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  <w:sectPr w:rsidR="00FA5729" w:rsidRPr="00FA5729" w:rsidSect="00EF705C">
          <w:headerReference w:type="even" r:id="rId13"/>
          <w:headerReference w:type="default" r:id="rId14"/>
          <w:headerReference w:type="first" r:id="rId15"/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FA5729" w:rsidRPr="00FA5729" w:rsidRDefault="00FA5729" w:rsidP="00FA5729">
      <w:pPr>
        <w:pStyle w:val="62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color w:val="000000"/>
          <w:sz w:val="24"/>
          <w:szCs w:val="24"/>
        </w:rPr>
      </w:pPr>
      <w:bookmarkStart w:id="3" w:name="bookmark21"/>
      <w:r w:rsidRPr="00FA5729">
        <w:rPr>
          <w:b/>
          <w:color w:val="000000"/>
          <w:sz w:val="24"/>
          <w:szCs w:val="24"/>
        </w:rPr>
        <w:lastRenderedPageBreak/>
        <w:t xml:space="preserve">Комплексная оценка </w:t>
      </w:r>
    </w:p>
    <w:p w:rsidR="00FA5729" w:rsidRPr="00FA5729" w:rsidRDefault="00FA5729" w:rsidP="00FA5729">
      <w:pPr>
        <w:pStyle w:val="62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</w:rPr>
        <w:t>эффективности реализации муниципальной программы «Развитие системы градорегулирования   муниципального образования Адамовский район»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 xml:space="preserve">Коэ = (ЭРмп + ЭРп + ЭРо +ЭБри + Эн) / Н, 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где: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ЭРмп - эффективность реализации муниципальной программы;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ЭРп – эффективность реализации отдельных структурных элементов муниципальной программы, осуществляемых проектным способом;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ЭРо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ЭБри - эффективность бюджетных расходов на реализацию муниципальной программы на стадии их исполнения;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Н - количество направлений, по которым производится оценка.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высокой, в случае если значение Коэ составляет не менее 0,90;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средней, в случае если значение Коэ составляет не менее 0,80;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удовлетворительной, в случае если значение Коэ составляет не менее 0,70.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FA5729" w:rsidRPr="00FA5729" w:rsidRDefault="00FA5729" w:rsidP="00FA5729">
      <w:pPr>
        <w:pStyle w:val="62"/>
        <w:shd w:val="clear" w:color="auto" w:fill="auto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</w:rPr>
        <w:t>Коэ = (1 + 0 + 0 + 0,99 + 0) / 2 = 0,99</w:t>
      </w:r>
    </w:p>
    <w:p w:rsidR="00FA5729" w:rsidRPr="00FA5729" w:rsidRDefault="00FA5729" w:rsidP="00FA5729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b/>
          <w:i/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Эффективность реализации муниципальной программы по результатам комплексной оценки признается</w:t>
      </w:r>
      <w:r w:rsidRPr="00FA5729">
        <w:rPr>
          <w:color w:val="000000"/>
          <w:sz w:val="24"/>
          <w:szCs w:val="24"/>
        </w:rPr>
        <w:t xml:space="preserve"> - </w:t>
      </w:r>
      <w:r w:rsidRPr="00FA5729">
        <w:rPr>
          <w:b/>
          <w:i/>
          <w:color w:val="000000"/>
          <w:sz w:val="24"/>
          <w:szCs w:val="24"/>
        </w:rPr>
        <w:t>высокой.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lang w:val="x-none"/>
        </w:rPr>
      </w:pPr>
      <w:r w:rsidRPr="00FA5729">
        <w:rPr>
          <w:b/>
          <w:color w:val="000000"/>
          <w:sz w:val="24"/>
          <w:szCs w:val="24"/>
          <w:lang w:val="x-none"/>
        </w:rPr>
        <w:t>Оценка степени реализации мероприятий</w:t>
      </w:r>
      <w:bookmarkEnd w:id="3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Степень реализации </w:t>
      </w:r>
      <w:r w:rsidRPr="00FA5729">
        <w:rPr>
          <w:color w:val="000000"/>
          <w:sz w:val="24"/>
          <w:szCs w:val="24"/>
        </w:rPr>
        <w:t>структурных элементов подпрограммы (</w:t>
      </w: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x-none"/>
        </w:rPr>
        <w:t>м</w:t>
      </w:r>
      <w:r w:rsidRPr="00FA5729">
        <w:rPr>
          <w:color w:val="000000"/>
          <w:sz w:val="24"/>
          <w:szCs w:val="24"/>
          <w:vertAlign w:val="subscript"/>
        </w:rPr>
        <w:t>)</w:t>
      </w:r>
      <w:r w:rsidRPr="00FA5729">
        <w:rPr>
          <w:color w:val="000000"/>
          <w:sz w:val="24"/>
          <w:szCs w:val="24"/>
        </w:rPr>
        <w:t xml:space="preserve"> рассчитывается как среднее арифметическое степеней реализации каждого структурного элемента подпрограммы</w:t>
      </w:r>
      <w:r w:rsidRPr="00FA5729">
        <w:rPr>
          <w:color w:val="000000"/>
          <w:sz w:val="24"/>
          <w:szCs w:val="24"/>
          <w:lang w:val="x-none"/>
        </w:rPr>
        <w:t xml:space="preserve"> по следующей формуле: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en-US"/>
        </w:rPr>
        <w:t>i</w:t>
      </w:r>
      <w:r w:rsidRPr="00FA5729">
        <w:rPr>
          <w:color w:val="000000"/>
          <w:sz w:val="24"/>
          <w:szCs w:val="24"/>
          <w:lang w:val="x-none"/>
        </w:rPr>
        <w:t>=</w:t>
      </w:r>
      <w:r w:rsidRPr="00FA5729">
        <w:rPr>
          <w:color w:val="000000"/>
          <w:sz w:val="24"/>
          <w:szCs w:val="24"/>
        </w:rPr>
        <w:t>П</w:t>
      </w:r>
      <w:r w:rsidRPr="00FA5729">
        <w:rPr>
          <w:color w:val="000000"/>
          <w:sz w:val="24"/>
          <w:szCs w:val="24"/>
          <w:vertAlign w:val="subscript"/>
          <w:lang w:val="x-none"/>
        </w:rPr>
        <w:t>в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</w:rPr>
        <w:t>П</w:t>
      </w:r>
      <w:r w:rsidRPr="00FA5729">
        <w:rPr>
          <w:color w:val="000000"/>
          <w:sz w:val="24"/>
          <w:szCs w:val="24"/>
          <w:lang w:val="x-none"/>
        </w:rPr>
        <w:t>,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где: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lang w:val="en-US"/>
        </w:rPr>
        <w:t>i</w:t>
      </w:r>
      <w:r w:rsidRPr="00FA5729">
        <w:rPr>
          <w:color w:val="000000"/>
          <w:sz w:val="24"/>
          <w:szCs w:val="24"/>
          <w:lang w:val="x-none"/>
        </w:rPr>
        <w:t xml:space="preserve"> - степень реализации </w:t>
      </w:r>
      <w:r w:rsidRPr="00FA5729">
        <w:rPr>
          <w:color w:val="000000"/>
          <w:sz w:val="24"/>
          <w:szCs w:val="24"/>
          <w:lang w:val="en-US"/>
        </w:rPr>
        <w:t>i</w:t>
      </w:r>
      <w:r w:rsidRPr="00FA5729">
        <w:rPr>
          <w:color w:val="000000"/>
          <w:sz w:val="24"/>
          <w:szCs w:val="24"/>
        </w:rPr>
        <w:t xml:space="preserve">-ого основного </w:t>
      </w:r>
      <w:r w:rsidRPr="00FA5729">
        <w:rPr>
          <w:color w:val="000000"/>
          <w:sz w:val="24"/>
          <w:szCs w:val="24"/>
          <w:lang w:val="x-none"/>
        </w:rPr>
        <w:t>мероприяти</w:t>
      </w:r>
      <w:r w:rsidRPr="00FA5729">
        <w:rPr>
          <w:color w:val="000000"/>
          <w:sz w:val="24"/>
          <w:szCs w:val="24"/>
        </w:rPr>
        <w:t>я</w:t>
      </w:r>
      <w:r w:rsidRPr="00FA5729">
        <w:rPr>
          <w:color w:val="000000"/>
          <w:sz w:val="24"/>
          <w:szCs w:val="24"/>
          <w:lang w:val="x-none"/>
        </w:rPr>
        <w:t>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</w:rPr>
        <w:t>П</w:t>
      </w:r>
      <w:r w:rsidRPr="00FA5729">
        <w:rPr>
          <w:color w:val="000000"/>
          <w:sz w:val="24"/>
          <w:szCs w:val="24"/>
          <w:vertAlign w:val="subscript"/>
          <w:lang w:val="x-none"/>
        </w:rPr>
        <w:t>в</w:t>
      </w:r>
      <w:r w:rsidRPr="00FA5729">
        <w:rPr>
          <w:color w:val="000000"/>
          <w:sz w:val="24"/>
          <w:szCs w:val="24"/>
          <w:lang w:val="x-none"/>
        </w:rPr>
        <w:t xml:space="preserve"> - количество </w:t>
      </w:r>
      <w:r w:rsidRPr="00FA5729">
        <w:rPr>
          <w:color w:val="000000"/>
          <w:sz w:val="24"/>
          <w:szCs w:val="24"/>
        </w:rPr>
        <w:t xml:space="preserve">показателей (индикаторов), характеризующих непосредственный результат исполнения </w:t>
      </w:r>
      <w:r w:rsidRPr="00FA5729">
        <w:rPr>
          <w:color w:val="000000"/>
          <w:sz w:val="24"/>
          <w:szCs w:val="24"/>
          <w:lang w:val="en-US"/>
        </w:rPr>
        <w:t>i</w:t>
      </w:r>
      <w:r w:rsidRPr="00FA5729">
        <w:rPr>
          <w:color w:val="000000"/>
          <w:sz w:val="24"/>
          <w:szCs w:val="24"/>
        </w:rPr>
        <w:t>-ого основного мероприятия, фактические значения которых достигнуты на уровне не менее 95 процентов от запланированных</w:t>
      </w:r>
      <w:r w:rsidRPr="00FA5729">
        <w:rPr>
          <w:color w:val="000000"/>
          <w:sz w:val="24"/>
          <w:szCs w:val="24"/>
          <w:lang w:val="x-none"/>
        </w:rPr>
        <w:t>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П</w:t>
      </w:r>
      <w:r w:rsidRPr="00FA5729">
        <w:rPr>
          <w:color w:val="000000"/>
          <w:sz w:val="24"/>
          <w:szCs w:val="24"/>
          <w:lang w:val="x-none"/>
        </w:rPr>
        <w:t xml:space="preserve"> - количество </w:t>
      </w:r>
      <w:r w:rsidRPr="00FA5729">
        <w:rPr>
          <w:color w:val="000000"/>
          <w:sz w:val="24"/>
          <w:szCs w:val="24"/>
        </w:rPr>
        <w:t>показателей (индикаторов)</w:t>
      </w:r>
      <w:r w:rsidRPr="00FA5729">
        <w:rPr>
          <w:color w:val="000000"/>
          <w:sz w:val="24"/>
          <w:szCs w:val="24"/>
          <w:lang w:val="x-none"/>
        </w:rPr>
        <w:t xml:space="preserve">, </w:t>
      </w:r>
      <w:r w:rsidRPr="00FA5729">
        <w:rPr>
          <w:color w:val="000000"/>
          <w:sz w:val="24"/>
          <w:szCs w:val="24"/>
        </w:rPr>
        <w:t xml:space="preserve">характеризующих непосредственный результат исполнения </w:t>
      </w:r>
      <w:r w:rsidRPr="00FA5729">
        <w:rPr>
          <w:color w:val="000000"/>
          <w:sz w:val="24"/>
          <w:szCs w:val="24"/>
          <w:lang w:val="en-US"/>
        </w:rPr>
        <w:t>i</w:t>
      </w:r>
      <w:r w:rsidRPr="00FA5729">
        <w:rPr>
          <w:color w:val="000000"/>
          <w:sz w:val="24"/>
          <w:szCs w:val="24"/>
        </w:rPr>
        <w:t>-ого основного мероприятия</w:t>
      </w:r>
      <w:r w:rsidRPr="00FA5729">
        <w:rPr>
          <w:color w:val="000000"/>
          <w:sz w:val="24"/>
          <w:szCs w:val="24"/>
          <w:lang w:val="x-none"/>
        </w:rPr>
        <w:t>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Основное мероприятие 1 «Разработка документации территориального планирования»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en-US"/>
        </w:rPr>
        <w:t>i</w:t>
      </w:r>
      <w:r w:rsidRPr="00FA5729">
        <w:rPr>
          <w:color w:val="000000"/>
          <w:sz w:val="24"/>
          <w:szCs w:val="24"/>
          <w:lang w:val="x-none"/>
        </w:rPr>
        <w:t>=</w:t>
      </w:r>
      <w:r w:rsidRPr="00FA5729">
        <w:rPr>
          <w:color w:val="000000"/>
          <w:sz w:val="24"/>
          <w:szCs w:val="24"/>
        </w:rPr>
        <w:t xml:space="preserve">1 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</w:rPr>
        <w:t xml:space="preserve"> 1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Основное мероприятие 2 «Разработка документации градостроительного зонирования»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lastRenderedPageBreak/>
        <w:t>СР</w:t>
      </w:r>
      <w:r w:rsidRPr="00FA5729">
        <w:rPr>
          <w:color w:val="000000"/>
          <w:sz w:val="24"/>
          <w:szCs w:val="24"/>
          <w:vertAlign w:val="subscript"/>
          <w:lang w:val="en-US"/>
        </w:rPr>
        <w:t>i</w:t>
      </w:r>
      <w:r w:rsidRPr="00FA5729">
        <w:rPr>
          <w:color w:val="000000"/>
          <w:sz w:val="24"/>
          <w:szCs w:val="24"/>
          <w:lang w:val="x-none"/>
        </w:rPr>
        <w:t>=</w:t>
      </w:r>
      <w:r w:rsidRPr="00FA5729">
        <w:rPr>
          <w:color w:val="000000"/>
          <w:sz w:val="24"/>
          <w:szCs w:val="24"/>
        </w:rPr>
        <w:t xml:space="preserve">1 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</w:rPr>
        <w:t xml:space="preserve"> 1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Основное мероприятие 3 «Подготовка документов для внесения сведений в государственный кадастр недвижимости»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en-US"/>
        </w:rPr>
        <w:t>i</w:t>
      </w:r>
      <w:r w:rsidRPr="00FA5729">
        <w:rPr>
          <w:color w:val="000000"/>
          <w:sz w:val="24"/>
          <w:szCs w:val="24"/>
          <w:lang w:val="x-none"/>
        </w:rPr>
        <w:t>=</w:t>
      </w:r>
      <w:r w:rsidRPr="00FA5729">
        <w:rPr>
          <w:color w:val="000000"/>
          <w:sz w:val="24"/>
          <w:szCs w:val="24"/>
        </w:rPr>
        <w:t xml:space="preserve">1 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</w:rPr>
        <w:t xml:space="preserve"> 1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СРм=(1+1+1)/3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</w:rPr>
        <w:t>СРм=1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4" w:name="bookmark22"/>
      <w:r w:rsidRPr="00FA5729">
        <w:rPr>
          <w:b/>
          <w:color w:val="000000"/>
          <w:sz w:val="24"/>
          <w:szCs w:val="24"/>
        </w:rPr>
        <w:t>Оценка</w:t>
      </w:r>
      <w:r w:rsidRPr="00FA5729">
        <w:rPr>
          <w:b/>
          <w:color w:val="000000"/>
          <w:sz w:val="24"/>
          <w:szCs w:val="24"/>
          <w:lang w:val="x-none"/>
        </w:rPr>
        <w:t xml:space="preserve"> степени соответствия </w:t>
      </w:r>
      <w:r w:rsidRPr="00FA5729">
        <w:rPr>
          <w:b/>
          <w:color w:val="000000"/>
          <w:sz w:val="24"/>
          <w:szCs w:val="24"/>
        </w:rPr>
        <w:t xml:space="preserve">произведенных затрат </w:t>
      </w:r>
      <w:r w:rsidRPr="00FA5729">
        <w:rPr>
          <w:b/>
          <w:color w:val="000000"/>
          <w:sz w:val="24"/>
          <w:szCs w:val="24"/>
          <w:lang w:val="x-none"/>
        </w:rPr>
        <w:t>запланированн</w:t>
      </w:r>
      <w:r w:rsidRPr="00FA5729">
        <w:rPr>
          <w:b/>
          <w:color w:val="000000"/>
          <w:sz w:val="24"/>
          <w:szCs w:val="24"/>
        </w:rPr>
        <w:t>ым</w:t>
      </w:r>
      <w:r w:rsidRPr="00FA5729">
        <w:rPr>
          <w:b/>
          <w:color w:val="000000"/>
          <w:sz w:val="24"/>
          <w:szCs w:val="24"/>
          <w:lang w:val="x-none"/>
        </w:rPr>
        <w:t xml:space="preserve"> затрат</w:t>
      </w:r>
      <w:bookmarkEnd w:id="4"/>
      <w:r w:rsidRPr="00FA5729">
        <w:rPr>
          <w:b/>
          <w:color w:val="000000"/>
          <w:sz w:val="24"/>
          <w:szCs w:val="24"/>
        </w:rPr>
        <w:t>ам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Степень соответствия</w:t>
      </w:r>
      <w:r w:rsidRPr="00FA5729">
        <w:rPr>
          <w:color w:val="000000"/>
          <w:sz w:val="24"/>
          <w:szCs w:val="24"/>
        </w:rPr>
        <w:t xml:space="preserve"> произведенных затрат</w:t>
      </w:r>
      <w:r w:rsidRPr="00FA5729">
        <w:rPr>
          <w:color w:val="000000"/>
          <w:sz w:val="24"/>
          <w:szCs w:val="24"/>
          <w:lang w:val="x-none"/>
        </w:rPr>
        <w:t xml:space="preserve"> запланированн</w:t>
      </w:r>
      <w:r w:rsidRPr="00FA5729">
        <w:rPr>
          <w:color w:val="000000"/>
          <w:sz w:val="24"/>
          <w:szCs w:val="24"/>
        </w:rPr>
        <w:t>ым</w:t>
      </w:r>
      <w:r w:rsidRPr="00FA5729">
        <w:rPr>
          <w:color w:val="000000"/>
          <w:sz w:val="24"/>
          <w:szCs w:val="24"/>
          <w:lang w:val="x-none"/>
        </w:rPr>
        <w:t xml:space="preserve"> затрат</w:t>
      </w:r>
      <w:r w:rsidRPr="00FA5729">
        <w:rPr>
          <w:color w:val="000000"/>
          <w:sz w:val="24"/>
          <w:szCs w:val="24"/>
        </w:rPr>
        <w:t>ам</w:t>
      </w:r>
      <w:r w:rsidRPr="00FA5729">
        <w:rPr>
          <w:color w:val="000000"/>
          <w:sz w:val="24"/>
          <w:szCs w:val="24"/>
          <w:lang w:val="x-none"/>
        </w:rPr>
        <w:t xml:space="preserve"> для подпрограммы, не содержащей мероприятий, осуществляемых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  <w:bookmarkStart w:id="5" w:name="bookmark23"/>
      <w:r w:rsidRPr="00FA5729">
        <w:rPr>
          <w:color w:val="000000"/>
          <w:sz w:val="24"/>
          <w:szCs w:val="24"/>
          <w:lang w:val="x-none"/>
        </w:rPr>
        <w:t>СС</w:t>
      </w:r>
      <w:r w:rsidRPr="00FA5729">
        <w:rPr>
          <w:color w:val="000000"/>
          <w:sz w:val="24"/>
          <w:szCs w:val="24"/>
          <w:vertAlign w:val="subscript"/>
          <w:lang w:val="x-none"/>
        </w:rPr>
        <w:t>уз</w:t>
      </w:r>
      <w:r w:rsidRPr="00FA5729">
        <w:rPr>
          <w:color w:val="000000"/>
          <w:sz w:val="24"/>
          <w:szCs w:val="24"/>
          <w:lang w:val="x-none"/>
        </w:rPr>
        <w:t xml:space="preserve"> = Зф/З</w:t>
      </w:r>
      <w:r w:rsidRPr="00FA5729">
        <w:rPr>
          <w:color w:val="000000"/>
          <w:sz w:val="24"/>
          <w:szCs w:val="24"/>
          <w:vertAlign w:val="subscript"/>
          <w:lang w:val="x-none"/>
        </w:rPr>
        <w:t>п</w:t>
      </w:r>
      <w:r w:rsidRPr="00FA5729">
        <w:rPr>
          <w:color w:val="000000"/>
          <w:sz w:val="24"/>
          <w:szCs w:val="24"/>
          <w:lang w:val="x-none"/>
        </w:rPr>
        <w:t>,</w:t>
      </w:r>
      <w:bookmarkEnd w:id="5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где: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ССуз - степень соответствия </w:t>
      </w:r>
      <w:r w:rsidRPr="00FA5729">
        <w:rPr>
          <w:color w:val="000000"/>
          <w:sz w:val="24"/>
          <w:szCs w:val="24"/>
        </w:rPr>
        <w:t xml:space="preserve">произведенных затрат </w:t>
      </w:r>
      <w:r w:rsidRPr="00FA5729">
        <w:rPr>
          <w:color w:val="000000"/>
          <w:sz w:val="24"/>
          <w:szCs w:val="24"/>
          <w:lang w:val="x-none"/>
        </w:rPr>
        <w:t>запланированн</w:t>
      </w:r>
      <w:r w:rsidRPr="00FA5729">
        <w:rPr>
          <w:color w:val="000000"/>
          <w:sz w:val="24"/>
          <w:szCs w:val="24"/>
        </w:rPr>
        <w:t>ым</w:t>
      </w:r>
      <w:r w:rsidRPr="00FA5729">
        <w:rPr>
          <w:color w:val="000000"/>
          <w:sz w:val="24"/>
          <w:szCs w:val="24"/>
          <w:lang w:val="x-none"/>
        </w:rPr>
        <w:t xml:space="preserve"> </w:t>
      </w:r>
      <w:r w:rsidRPr="00FA5729">
        <w:rPr>
          <w:color w:val="000000"/>
          <w:sz w:val="24"/>
          <w:szCs w:val="24"/>
        </w:rPr>
        <w:t>затратам</w:t>
      </w:r>
      <w:r w:rsidRPr="00FA5729">
        <w:rPr>
          <w:color w:val="000000"/>
          <w:sz w:val="24"/>
          <w:szCs w:val="24"/>
          <w:lang w:val="x-none"/>
        </w:rPr>
        <w:t>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З</w:t>
      </w:r>
      <w:r w:rsidRPr="00FA5729">
        <w:rPr>
          <w:color w:val="000000"/>
          <w:sz w:val="24"/>
          <w:szCs w:val="24"/>
          <w:vertAlign w:val="subscript"/>
          <w:lang w:val="x-none"/>
        </w:rPr>
        <w:t>п</w:t>
      </w:r>
      <w:r w:rsidRPr="00FA5729">
        <w:rPr>
          <w:color w:val="000000"/>
          <w:sz w:val="24"/>
          <w:szCs w:val="24"/>
          <w:lang w:val="x-none"/>
        </w:rPr>
        <w:t xml:space="preserve"> - предусмотренные муниципальной программой </w:t>
      </w:r>
      <w:r w:rsidRPr="00FA5729">
        <w:rPr>
          <w:color w:val="000000"/>
          <w:sz w:val="24"/>
          <w:szCs w:val="24"/>
        </w:rPr>
        <w:t>расходы на реализацию подпрограммы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</w:t>
      </w:r>
      <w:r w:rsidRPr="00FA5729">
        <w:rPr>
          <w:color w:val="000000"/>
          <w:sz w:val="24"/>
          <w:szCs w:val="24"/>
          <w:lang w:val="x-none"/>
        </w:rPr>
        <w:t>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Зф - фактически произведенные кассовые расходы на реализацию подпрограммы в отчетном году</w:t>
      </w:r>
      <w:r w:rsidRPr="00FA5729">
        <w:rPr>
          <w:color w:val="000000"/>
          <w:sz w:val="24"/>
          <w:szCs w:val="24"/>
        </w:rPr>
        <w:t xml:space="preserve">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</w:t>
      </w:r>
      <w:r w:rsidRPr="00FA5729">
        <w:rPr>
          <w:color w:val="000000"/>
          <w:sz w:val="24"/>
          <w:szCs w:val="24"/>
          <w:lang w:val="x-none"/>
        </w:rPr>
        <w:t>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СС</w:t>
      </w:r>
      <w:r w:rsidRPr="00FA5729">
        <w:rPr>
          <w:color w:val="000000"/>
          <w:sz w:val="24"/>
          <w:szCs w:val="24"/>
          <w:vertAlign w:val="subscript"/>
          <w:lang w:val="x-none"/>
        </w:rPr>
        <w:t>уз</w:t>
      </w:r>
      <w:r w:rsidRPr="00FA5729">
        <w:rPr>
          <w:color w:val="000000"/>
          <w:sz w:val="24"/>
          <w:szCs w:val="24"/>
          <w:lang w:val="x-none"/>
        </w:rPr>
        <w:t xml:space="preserve"> = </w:t>
      </w:r>
      <w:r w:rsidRPr="00FA5729">
        <w:rPr>
          <w:color w:val="000000"/>
          <w:sz w:val="24"/>
          <w:szCs w:val="24"/>
        </w:rPr>
        <w:t xml:space="preserve">78 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</w:rPr>
        <w:t xml:space="preserve"> 78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  <w:lang w:val="x-none"/>
        </w:rPr>
        <w:t>СС</w:t>
      </w:r>
      <w:r w:rsidRPr="00FA5729">
        <w:rPr>
          <w:b/>
          <w:color w:val="000000"/>
          <w:sz w:val="24"/>
          <w:szCs w:val="24"/>
          <w:vertAlign w:val="subscript"/>
          <w:lang w:val="x-none"/>
        </w:rPr>
        <w:t>уз</w:t>
      </w:r>
      <w:r w:rsidRPr="00FA5729">
        <w:rPr>
          <w:b/>
          <w:color w:val="000000"/>
          <w:sz w:val="24"/>
          <w:szCs w:val="24"/>
          <w:lang w:val="x-none"/>
        </w:rPr>
        <w:t xml:space="preserve"> =</w:t>
      </w:r>
      <w:r w:rsidRPr="00FA5729">
        <w:rPr>
          <w:b/>
          <w:color w:val="000000"/>
          <w:sz w:val="24"/>
          <w:szCs w:val="24"/>
        </w:rPr>
        <w:t>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val="x-none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lang w:val="x-none"/>
        </w:rPr>
      </w:pPr>
      <w:bookmarkStart w:id="6" w:name="bookmark24"/>
      <w:r w:rsidRPr="00FA5729">
        <w:rPr>
          <w:b/>
          <w:color w:val="000000"/>
          <w:sz w:val="24"/>
          <w:szCs w:val="24"/>
          <w:lang w:val="x-none"/>
        </w:rPr>
        <w:t>Оценка эффективности использования средств местного бюджета</w:t>
      </w:r>
      <w:bookmarkEnd w:id="6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Эффективность использования средств местного бюджета рассчитывается для каждой подпрограммы как соотношение степени реализации мероприятий </w:t>
      </w:r>
      <w:r w:rsidRPr="00FA5729">
        <w:rPr>
          <w:color w:val="000000"/>
          <w:sz w:val="24"/>
          <w:szCs w:val="24"/>
        </w:rPr>
        <w:t>к</w:t>
      </w:r>
      <w:r w:rsidRPr="00FA5729">
        <w:rPr>
          <w:color w:val="000000"/>
          <w:sz w:val="24"/>
          <w:szCs w:val="24"/>
          <w:lang w:val="x-none"/>
        </w:rPr>
        <w:t xml:space="preserve"> степен</w:t>
      </w:r>
      <w:r w:rsidRPr="00FA5729">
        <w:rPr>
          <w:color w:val="000000"/>
          <w:sz w:val="24"/>
          <w:szCs w:val="24"/>
        </w:rPr>
        <w:t>и</w:t>
      </w:r>
      <w:r w:rsidRPr="00FA5729">
        <w:rPr>
          <w:color w:val="000000"/>
          <w:sz w:val="24"/>
          <w:szCs w:val="24"/>
          <w:lang w:val="x-none"/>
        </w:rPr>
        <w:t xml:space="preserve"> соответствия запланированному уровню расходов из средств местного бюджета по следующей формуле: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</w:t>
      </w:r>
      <w:r w:rsidRPr="00FA5729">
        <w:rPr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color w:val="000000"/>
          <w:sz w:val="24"/>
          <w:szCs w:val="24"/>
          <w:lang w:val="x-none"/>
        </w:rPr>
        <w:t xml:space="preserve"> = СР</w:t>
      </w:r>
      <w:r w:rsidRPr="00FA5729">
        <w:rPr>
          <w:color w:val="000000"/>
          <w:sz w:val="24"/>
          <w:szCs w:val="24"/>
          <w:vertAlign w:val="subscript"/>
          <w:lang w:val="x-none"/>
        </w:rPr>
        <w:t>м</w:t>
      </w:r>
      <w:r w:rsidRPr="00FA5729">
        <w:rPr>
          <w:color w:val="000000"/>
          <w:sz w:val="24"/>
          <w:szCs w:val="24"/>
          <w:lang w:val="x-none"/>
        </w:rPr>
        <w:t xml:space="preserve"> - ССу</w:t>
      </w:r>
      <w:r w:rsidRPr="00FA5729">
        <w:rPr>
          <w:color w:val="000000"/>
          <w:sz w:val="24"/>
          <w:szCs w:val="24"/>
          <w:vertAlign w:val="subscript"/>
          <w:lang w:val="x-none"/>
        </w:rPr>
        <w:t>3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где: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</w:t>
      </w:r>
      <w:r w:rsidRPr="00FA5729">
        <w:rPr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color w:val="000000"/>
          <w:sz w:val="24"/>
          <w:szCs w:val="24"/>
          <w:lang w:val="x-none"/>
        </w:rPr>
        <w:t xml:space="preserve"> - эффективность использования средств местного бюджета;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x-none"/>
        </w:rPr>
        <w:t>М</w:t>
      </w:r>
      <w:r w:rsidRPr="00FA5729">
        <w:rPr>
          <w:color w:val="000000"/>
          <w:sz w:val="24"/>
          <w:szCs w:val="24"/>
          <w:lang w:val="x-none"/>
        </w:rPr>
        <w:t xml:space="preserve"> - степень реализации мероприятий</w:t>
      </w:r>
      <w:r w:rsidRPr="00FA5729">
        <w:rPr>
          <w:color w:val="000000"/>
          <w:sz w:val="24"/>
          <w:szCs w:val="24"/>
        </w:rPr>
        <w:t>, полностью или частично финансируемых за счет средств местного бюджета</w:t>
      </w:r>
      <w:r w:rsidRPr="00FA5729">
        <w:rPr>
          <w:color w:val="000000"/>
          <w:sz w:val="24"/>
          <w:szCs w:val="24"/>
          <w:lang w:val="x-none"/>
        </w:rPr>
        <w:t>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СС</w:t>
      </w:r>
      <w:r w:rsidRPr="00FA5729">
        <w:rPr>
          <w:color w:val="000000"/>
          <w:sz w:val="24"/>
          <w:szCs w:val="24"/>
          <w:vertAlign w:val="subscript"/>
          <w:lang w:val="x-none"/>
        </w:rPr>
        <w:t>У</w:t>
      </w:r>
      <w:r w:rsidRPr="00FA5729">
        <w:rPr>
          <w:color w:val="000000"/>
          <w:sz w:val="24"/>
          <w:szCs w:val="24"/>
          <w:lang w:val="x-none"/>
        </w:rPr>
        <w:t xml:space="preserve">з - степень соответствия </w:t>
      </w:r>
      <w:r w:rsidRPr="00FA5729">
        <w:rPr>
          <w:color w:val="000000"/>
          <w:sz w:val="24"/>
          <w:szCs w:val="24"/>
        </w:rPr>
        <w:t xml:space="preserve">произведенных затрат </w:t>
      </w:r>
      <w:r w:rsidRPr="00FA5729">
        <w:rPr>
          <w:color w:val="000000"/>
          <w:sz w:val="24"/>
          <w:szCs w:val="24"/>
          <w:lang w:val="x-none"/>
        </w:rPr>
        <w:t>запланированн</w:t>
      </w:r>
      <w:r w:rsidRPr="00FA5729">
        <w:rPr>
          <w:color w:val="000000"/>
          <w:sz w:val="24"/>
          <w:szCs w:val="24"/>
        </w:rPr>
        <w:t>ым</w:t>
      </w:r>
      <w:r w:rsidRPr="00FA5729">
        <w:rPr>
          <w:color w:val="000000"/>
          <w:sz w:val="24"/>
          <w:szCs w:val="24"/>
          <w:lang w:val="x-none"/>
        </w:rPr>
        <w:t xml:space="preserve"> </w:t>
      </w:r>
      <w:r w:rsidRPr="00FA5729">
        <w:rPr>
          <w:color w:val="000000"/>
          <w:sz w:val="24"/>
          <w:szCs w:val="24"/>
        </w:rPr>
        <w:t>затратам</w:t>
      </w:r>
      <w:r w:rsidRPr="00FA5729">
        <w:rPr>
          <w:color w:val="000000"/>
          <w:sz w:val="24"/>
          <w:szCs w:val="24"/>
          <w:lang w:val="x-none"/>
        </w:rPr>
        <w:t xml:space="preserve">.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Э</w:t>
      </w:r>
      <w:r w:rsidRPr="00FA5729">
        <w:rPr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color w:val="000000"/>
          <w:sz w:val="24"/>
          <w:szCs w:val="24"/>
          <w:lang w:val="x-none"/>
        </w:rPr>
        <w:t xml:space="preserve"> = </w:t>
      </w:r>
      <w:r w:rsidRPr="00FA5729">
        <w:rPr>
          <w:color w:val="000000"/>
          <w:sz w:val="24"/>
          <w:szCs w:val="24"/>
        </w:rPr>
        <w:t xml:space="preserve">1 </w:t>
      </w:r>
      <w:r w:rsidRPr="00FA5729">
        <w:rPr>
          <w:color w:val="000000"/>
          <w:sz w:val="24"/>
          <w:szCs w:val="24"/>
          <w:lang w:val="x-none"/>
        </w:rPr>
        <w:t xml:space="preserve">– </w:t>
      </w:r>
      <w:r w:rsidRPr="00FA5729">
        <w:rPr>
          <w:color w:val="000000"/>
          <w:sz w:val="24"/>
          <w:szCs w:val="24"/>
        </w:rPr>
        <w:t>1 = 0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  <w:lang w:val="x-none"/>
        </w:rPr>
        <w:t>Э</w:t>
      </w:r>
      <w:r w:rsidRPr="00FA5729">
        <w:rPr>
          <w:b/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b/>
          <w:color w:val="000000"/>
          <w:sz w:val="24"/>
          <w:szCs w:val="24"/>
          <w:lang w:val="x-none"/>
        </w:rPr>
        <w:t xml:space="preserve"> =</w:t>
      </w:r>
      <w:r w:rsidRPr="00FA5729">
        <w:rPr>
          <w:b/>
          <w:color w:val="000000"/>
          <w:sz w:val="24"/>
          <w:szCs w:val="24"/>
        </w:rPr>
        <w:t xml:space="preserve">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При этом </w:t>
      </w:r>
      <w:r w:rsidRPr="00FA5729">
        <w:rPr>
          <w:color w:val="000000"/>
          <w:sz w:val="24"/>
          <w:szCs w:val="24"/>
        </w:rPr>
        <w:t xml:space="preserve">в случае, </w:t>
      </w:r>
      <w:r w:rsidRPr="00FA5729">
        <w:rPr>
          <w:color w:val="000000"/>
          <w:sz w:val="24"/>
          <w:szCs w:val="24"/>
          <w:lang w:val="x-none"/>
        </w:rPr>
        <w:t>если значение Э</w:t>
      </w:r>
      <w:r w:rsidRPr="00FA5729">
        <w:rPr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color w:val="000000"/>
          <w:sz w:val="24"/>
          <w:szCs w:val="24"/>
          <w:lang w:val="x-none"/>
        </w:rPr>
        <w:t xml:space="preserve"> составляет: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не менее 0, то оно принимается равным 1;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не менее -0,1, но менее 0, то оно принимается равным 0,9;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не менее -0,2, но менее -0,1, то оно принимается равным 0,8;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не менее -0,3, но менее -0,2, то оно принимается равным 0,7;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lastRenderedPageBreak/>
        <w:t xml:space="preserve">не менее -0,4, но менее -0,3, то оно принимается равным 0,6;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не менее -0,5, но менее -0,4, то оно принимается равным 0,5; 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менее -0,5, то оно принимается равным 0.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lang w:val="x-none"/>
        </w:rPr>
      </w:pPr>
      <w:bookmarkStart w:id="7" w:name="bookmark25"/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  <w:lang w:val="x-none"/>
        </w:rPr>
        <w:t>Оценка степени достижения целей и решения задач подпрограмм</w:t>
      </w:r>
      <w:bookmarkEnd w:id="7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Для оценки степени достижения целей и решения задач</w:t>
      </w:r>
      <w:r w:rsidRPr="00FA5729">
        <w:rPr>
          <w:color w:val="000000"/>
          <w:sz w:val="24"/>
          <w:szCs w:val="24"/>
        </w:rPr>
        <w:t xml:space="preserve"> подпрограммы</w:t>
      </w:r>
      <w:r w:rsidRPr="00FA5729">
        <w:rPr>
          <w:color w:val="000000"/>
          <w:sz w:val="24"/>
          <w:szCs w:val="24"/>
          <w:lang w:val="x-none"/>
        </w:rPr>
        <w:t xml:space="preserve"> (далее - степень реализации подпрограмм</w:t>
      </w:r>
      <w:r w:rsidRPr="00FA5729">
        <w:rPr>
          <w:color w:val="000000"/>
          <w:sz w:val="24"/>
          <w:szCs w:val="24"/>
        </w:rPr>
        <w:t>ы)</w:t>
      </w:r>
      <w:r w:rsidRPr="00FA5729">
        <w:rPr>
          <w:color w:val="000000"/>
          <w:sz w:val="24"/>
          <w:szCs w:val="24"/>
          <w:lang w:val="x-none"/>
        </w:rPr>
        <w:t xml:space="preserve"> определяется степень достижения плановых значений каждого показателя (индикатора), характеризующего цел</w:t>
      </w:r>
      <w:r w:rsidRPr="00FA5729">
        <w:rPr>
          <w:color w:val="000000"/>
          <w:sz w:val="24"/>
          <w:szCs w:val="24"/>
        </w:rPr>
        <w:t>ь</w:t>
      </w:r>
      <w:r w:rsidRPr="00FA5729">
        <w:rPr>
          <w:color w:val="000000"/>
          <w:sz w:val="24"/>
          <w:szCs w:val="24"/>
          <w:lang w:val="x-none"/>
        </w:rPr>
        <w:t xml:space="preserve"> и задачи подпрограммы.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Степень достижения планового значения показателя (индикатора) рассчитывается по следующим формулам: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для показателей (индикаторов), желаемой тенденцией развития которых является увеличение значений: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                                                    СДп/ппз= ЗП</w:t>
      </w:r>
      <w:r w:rsidRPr="00FA5729">
        <w:rPr>
          <w:color w:val="000000"/>
          <w:sz w:val="24"/>
          <w:szCs w:val="24"/>
          <w:vertAlign w:val="subscript"/>
          <w:lang w:val="x-none"/>
        </w:rPr>
        <w:t>п/п</w:t>
      </w:r>
      <w:r w:rsidRPr="00FA5729">
        <w:rPr>
          <w:color w:val="000000"/>
          <w:sz w:val="24"/>
          <w:szCs w:val="24"/>
          <w:lang w:val="x-none"/>
        </w:rPr>
        <w:t>ф/ЗПп/пп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где: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СДп/ппз - степень достижения планового значения показателя (индикатора), характеризующего цел</w:t>
      </w:r>
      <w:r w:rsidRPr="00FA5729">
        <w:rPr>
          <w:color w:val="000000"/>
          <w:sz w:val="24"/>
          <w:szCs w:val="24"/>
        </w:rPr>
        <w:t>ь</w:t>
      </w:r>
      <w:r w:rsidRPr="00FA5729">
        <w:rPr>
          <w:color w:val="000000"/>
          <w:sz w:val="24"/>
          <w:szCs w:val="24"/>
          <w:lang w:val="x-none"/>
        </w:rPr>
        <w:t xml:space="preserve"> и задачи подпрограммы;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ЗПп/пф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ЗПп/пп - плановое значение показателя (индикатора), характеризующего цел</w:t>
      </w:r>
      <w:r w:rsidRPr="00FA5729">
        <w:rPr>
          <w:color w:val="000000"/>
          <w:sz w:val="24"/>
          <w:szCs w:val="24"/>
        </w:rPr>
        <w:t>ь</w:t>
      </w:r>
      <w:r w:rsidRPr="00FA5729">
        <w:rPr>
          <w:color w:val="000000"/>
          <w:sz w:val="24"/>
          <w:szCs w:val="24"/>
          <w:lang w:val="x-none"/>
        </w:rPr>
        <w:t xml:space="preserve"> и задачи подпрограммы.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 xml:space="preserve">Индикатор 1.1.: СДп/ппз = </w:t>
      </w:r>
      <w:r w:rsidRPr="00FA5729">
        <w:rPr>
          <w:color w:val="000000"/>
          <w:sz w:val="24"/>
          <w:szCs w:val="24"/>
        </w:rPr>
        <w:t>11/11=1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Индикатор 2.1.: СДп/ппз = 1/1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Индикатор 3.1 СДп/ппз = </w:t>
      </w:r>
      <w:r w:rsidRPr="00FA5729">
        <w:rPr>
          <w:color w:val="000000"/>
          <w:sz w:val="24"/>
          <w:szCs w:val="24"/>
        </w:rPr>
        <w:t>10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</w:rPr>
        <w:t>10</w:t>
      </w:r>
      <w:r w:rsidRPr="00FA5729">
        <w:rPr>
          <w:color w:val="000000"/>
          <w:sz w:val="24"/>
          <w:szCs w:val="24"/>
          <w:lang w:val="x-none"/>
        </w:rPr>
        <w:t xml:space="preserve"> = </w:t>
      </w:r>
      <w:r w:rsidRPr="00FA5729">
        <w:rPr>
          <w:color w:val="000000"/>
          <w:sz w:val="24"/>
          <w:szCs w:val="24"/>
        </w:rPr>
        <w:t>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Степень реализации подпрограммы рассчитывается по </w:t>
      </w:r>
      <w:r w:rsidRPr="00FA5729">
        <w:rPr>
          <w:color w:val="000000"/>
          <w:sz w:val="24"/>
          <w:szCs w:val="24"/>
        </w:rPr>
        <w:t xml:space="preserve">следующей </w:t>
      </w:r>
      <w:r w:rsidRPr="00FA5729">
        <w:rPr>
          <w:color w:val="000000"/>
          <w:sz w:val="24"/>
          <w:szCs w:val="24"/>
          <w:lang w:val="x-none"/>
        </w:rPr>
        <w:t>формуле: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x-none"/>
        </w:rPr>
      </w:pPr>
      <w:bookmarkStart w:id="8" w:name="bookmark26"/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x-none"/>
        </w:rPr>
        <w:t>п/п</w:t>
      </w:r>
      <w:r w:rsidRPr="00FA5729">
        <w:rPr>
          <w:color w:val="000000"/>
          <w:sz w:val="24"/>
          <w:szCs w:val="24"/>
          <w:lang w:val="x-none"/>
        </w:rPr>
        <w:t xml:space="preserve"> = ∑СД</w:t>
      </w:r>
      <w:r w:rsidRPr="00FA5729">
        <w:rPr>
          <w:color w:val="000000"/>
          <w:sz w:val="24"/>
          <w:szCs w:val="24"/>
          <w:vertAlign w:val="subscript"/>
          <w:lang w:val="x-none"/>
        </w:rPr>
        <w:t>п/ппз</w:t>
      </w:r>
      <w:r w:rsidRPr="00FA5729">
        <w:rPr>
          <w:color w:val="000000"/>
          <w:sz w:val="24"/>
          <w:szCs w:val="24"/>
          <w:lang w:val="x-none"/>
        </w:rPr>
        <w:t>/</w:t>
      </w:r>
      <w:r w:rsidRPr="00FA5729">
        <w:rPr>
          <w:color w:val="000000"/>
          <w:sz w:val="24"/>
          <w:szCs w:val="24"/>
          <w:lang w:val="en-US"/>
        </w:rPr>
        <w:t>N</w:t>
      </w:r>
      <w:r w:rsidRPr="00FA5729">
        <w:rPr>
          <w:color w:val="000000"/>
          <w:sz w:val="24"/>
          <w:szCs w:val="24"/>
          <w:lang w:val="x-none"/>
        </w:rPr>
        <w:t>,</w:t>
      </w:r>
      <w:bookmarkEnd w:id="8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где: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СР</w:t>
      </w:r>
      <w:r w:rsidRPr="00FA5729">
        <w:rPr>
          <w:color w:val="000000"/>
          <w:sz w:val="24"/>
          <w:szCs w:val="24"/>
          <w:vertAlign w:val="subscript"/>
          <w:lang w:val="x-none"/>
        </w:rPr>
        <w:t>П/П</w:t>
      </w:r>
      <w:r w:rsidRPr="00FA5729">
        <w:rPr>
          <w:color w:val="000000"/>
          <w:sz w:val="24"/>
          <w:szCs w:val="24"/>
          <w:lang w:val="x-none"/>
        </w:rPr>
        <w:t xml:space="preserve"> - степень реализации подпрограммы;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СДп/ппз - степень достижения планового значения показателя (индикатора), характеризующего цел</w:t>
      </w:r>
      <w:r w:rsidRPr="00FA5729">
        <w:rPr>
          <w:color w:val="000000"/>
          <w:sz w:val="24"/>
          <w:szCs w:val="24"/>
        </w:rPr>
        <w:t>ь</w:t>
      </w:r>
      <w:r w:rsidRPr="00FA5729">
        <w:rPr>
          <w:color w:val="000000"/>
          <w:sz w:val="24"/>
          <w:szCs w:val="24"/>
          <w:lang w:val="x-none"/>
        </w:rPr>
        <w:t xml:space="preserve"> и задачи подпрограммы;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N - число показателей (индикаторов), характеризующих цел</w:t>
      </w:r>
      <w:r w:rsidRPr="00FA5729">
        <w:rPr>
          <w:color w:val="000000"/>
          <w:sz w:val="24"/>
          <w:szCs w:val="24"/>
        </w:rPr>
        <w:t>ь</w:t>
      </w:r>
      <w:r w:rsidRPr="00FA5729">
        <w:rPr>
          <w:color w:val="000000"/>
          <w:sz w:val="24"/>
          <w:szCs w:val="24"/>
          <w:lang w:val="x-none"/>
        </w:rPr>
        <w:t xml:space="preserve"> и задачи подпрограммы.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При использовании данной формулы в случаях, если СДп/ппз &gt;1, значение СД</w:t>
      </w:r>
      <w:r w:rsidRPr="00FA5729">
        <w:rPr>
          <w:color w:val="000000"/>
          <w:sz w:val="24"/>
          <w:szCs w:val="24"/>
          <w:vertAlign w:val="subscript"/>
          <w:lang w:val="x-none"/>
        </w:rPr>
        <w:t>п/ппз</w:t>
      </w:r>
      <w:r w:rsidRPr="00FA5729">
        <w:rPr>
          <w:color w:val="000000"/>
          <w:sz w:val="24"/>
          <w:szCs w:val="24"/>
          <w:lang w:val="x-none"/>
        </w:rPr>
        <w:t xml:space="preserve"> принимается равным 1.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СРп/п = (3+1+1)/3 = 3/3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</w:rPr>
        <w:t>СРп/п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4"/>
          <w:szCs w:val="24"/>
        </w:rPr>
      </w:pPr>
      <w:bookmarkStart w:id="9" w:name="bookmark27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4"/>
          <w:szCs w:val="24"/>
        </w:rPr>
      </w:pPr>
      <w:r w:rsidRPr="00FA5729">
        <w:rPr>
          <w:b/>
          <w:color w:val="000000"/>
          <w:sz w:val="24"/>
          <w:szCs w:val="24"/>
          <w:lang w:val="x-none"/>
        </w:rPr>
        <w:t>Оценка эффективности реализации подпрограммы</w:t>
      </w:r>
      <w:bookmarkEnd w:id="9"/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В соответствии с  Методикой оценки эффективности реализации муниципальных программ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ЭР</w:t>
      </w:r>
      <w:r w:rsidRPr="00FA5729">
        <w:rPr>
          <w:color w:val="000000"/>
          <w:sz w:val="24"/>
          <w:szCs w:val="24"/>
          <w:vertAlign w:val="subscript"/>
          <w:lang w:val="x-none"/>
        </w:rPr>
        <w:t>п</w:t>
      </w:r>
      <w:r w:rsidRPr="00FA5729">
        <w:rPr>
          <w:color w:val="000000"/>
          <w:sz w:val="24"/>
          <w:szCs w:val="24"/>
          <w:lang w:val="x-none"/>
        </w:rPr>
        <w:t xml:space="preserve">/п </w:t>
      </w:r>
      <w:r w:rsidRPr="00FA5729">
        <w:rPr>
          <w:color w:val="000000"/>
          <w:sz w:val="24"/>
          <w:szCs w:val="24"/>
          <w:vertAlign w:val="superscript"/>
          <w:lang w:val="x-none"/>
        </w:rPr>
        <w:t>=</w:t>
      </w:r>
      <w:r w:rsidRPr="00FA5729">
        <w:rPr>
          <w:color w:val="000000"/>
          <w:sz w:val="24"/>
          <w:szCs w:val="24"/>
          <w:lang w:val="x-none"/>
        </w:rPr>
        <w:t xml:space="preserve"> </w:t>
      </w:r>
      <w:r w:rsidRPr="00FA5729">
        <w:rPr>
          <w:color w:val="000000"/>
          <w:sz w:val="24"/>
          <w:szCs w:val="24"/>
          <w:lang w:val="en-US"/>
        </w:rPr>
        <w:t>CP</w:t>
      </w:r>
      <w:r w:rsidRPr="00FA5729">
        <w:rPr>
          <w:color w:val="000000"/>
          <w:sz w:val="24"/>
          <w:szCs w:val="24"/>
          <w:lang w:val="x-none"/>
        </w:rPr>
        <w:t xml:space="preserve"> п/п *Э</w:t>
      </w:r>
      <w:r w:rsidRPr="00FA5729">
        <w:rPr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color w:val="000000"/>
          <w:sz w:val="24"/>
          <w:szCs w:val="24"/>
          <w:lang w:val="x-none"/>
        </w:rPr>
        <w:t>,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где: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ЭРп/п - эффективность реализации подпрограммы;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en-US"/>
        </w:rPr>
        <w:lastRenderedPageBreak/>
        <w:t>CP</w:t>
      </w:r>
      <w:r w:rsidRPr="00FA5729">
        <w:rPr>
          <w:color w:val="000000"/>
          <w:sz w:val="24"/>
          <w:szCs w:val="24"/>
          <w:lang w:val="x-none"/>
        </w:rPr>
        <w:t xml:space="preserve"> п/п - степень реализации подпрограммы;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</w:t>
      </w:r>
      <w:r w:rsidRPr="00FA5729">
        <w:rPr>
          <w:color w:val="000000"/>
          <w:sz w:val="24"/>
          <w:szCs w:val="24"/>
          <w:vertAlign w:val="subscript"/>
          <w:lang w:val="x-none"/>
        </w:rPr>
        <w:t>ис</w:t>
      </w:r>
      <w:r w:rsidRPr="00FA5729">
        <w:rPr>
          <w:color w:val="000000"/>
          <w:sz w:val="24"/>
          <w:szCs w:val="24"/>
          <w:lang w:val="x-none"/>
        </w:rPr>
        <w:t xml:space="preserve"> - эффективность использования средств местного бюджета.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Эффективность реализации подпрограммы признается высокой в случае, если значение ЭР</w:t>
      </w:r>
      <w:r w:rsidRPr="00FA5729">
        <w:rPr>
          <w:color w:val="000000"/>
          <w:sz w:val="24"/>
          <w:szCs w:val="24"/>
          <w:vertAlign w:val="subscript"/>
          <w:lang w:val="x-none"/>
        </w:rPr>
        <w:t>п/п</w:t>
      </w:r>
      <w:r w:rsidRPr="00FA5729">
        <w:rPr>
          <w:color w:val="000000"/>
          <w:sz w:val="24"/>
          <w:szCs w:val="24"/>
          <w:lang w:val="x-none"/>
        </w:rPr>
        <w:t xml:space="preserve"> составляет не менее 0,9.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>Эффективность реализации подпрограммы признается средней в случае, если значение ЭР</w:t>
      </w:r>
      <w:r w:rsidRPr="00FA5729">
        <w:rPr>
          <w:color w:val="000000"/>
          <w:sz w:val="24"/>
          <w:szCs w:val="24"/>
          <w:vertAlign w:val="subscript"/>
          <w:lang w:val="x-none"/>
        </w:rPr>
        <w:t>п/п</w:t>
      </w:r>
      <w:r w:rsidRPr="00FA5729">
        <w:rPr>
          <w:color w:val="000000"/>
          <w:sz w:val="24"/>
          <w:szCs w:val="24"/>
          <w:lang w:val="x-none"/>
        </w:rPr>
        <w:t xml:space="preserve"> составляет не менее 0,8.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  <w:r w:rsidRPr="00FA5729">
        <w:rPr>
          <w:color w:val="000000"/>
          <w:sz w:val="24"/>
          <w:szCs w:val="24"/>
          <w:lang w:val="x-none"/>
        </w:rPr>
        <w:t xml:space="preserve">Эффективность реализации подпрограммы признается удовлетворительной в случае, если значение </w:t>
      </w:r>
      <w:r w:rsidRPr="00FA5729">
        <w:rPr>
          <w:color w:val="000000"/>
          <w:sz w:val="24"/>
          <w:szCs w:val="24"/>
          <w:vertAlign w:val="superscript"/>
          <w:lang w:val="x-none"/>
        </w:rPr>
        <w:t>ЭР</w:t>
      </w:r>
      <w:r w:rsidRPr="00FA5729">
        <w:rPr>
          <w:color w:val="000000"/>
          <w:sz w:val="24"/>
          <w:szCs w:val="24"/>
          <w:lang w:val="x-none"/>
        </w:rPr>
        <w:t>п/п составляет не менее 0,7.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В остальных случаях эффективность реализации подпрограммы признается неудовлетворительной.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  <w:lang w:val="x-none"/>
        </w:rPr>
        <w:t>ЭР</w:t>
      </w:r>
      <w:r w:rsidRPr="00FA5729">
        <w:rPr>
          <w:color w:val="000000"/>
          <w:sz w:val="24"/>
          <w:szCs w:val="24"/>
          <w:vertAlign w:val="subscript"/>
          <w:lang w:val="x-none"/>
        </w:rPr>
        <w:t>п</w:t>
      </w:r>
      <w:r w:rsidRPr="00FA5729">
        <w:rPr>
          <w:color w:val="000000"/>
          <w:sz w:val="24"/>
          <w:szCs w:val="24"/>
          <w:lang w:val="x-none"/>
        </w:rPr>
        <w:t xml:space="preserve">/п </w:t>
      </w:r>
      <w:r w:rsidRPr="00FA5729">
        <w:rPr>
          <w:color w:val="000000"/>
          <w:sz w:val="24"/>
          <w:szCs w:val="24"/>
          <w:vertAlign w:val="superscript"/>
          <w:lang w:val="x-none"/>
        </w:rPr>
        <w:t>=</w:t>
      </w:r>
      <w:r w:rsidRPr="00FA5729">
        <w:rPr>
          <w:color w:val="000000"/>
          <w:sz w:val="24"/>
          <w:szCs w:val="24"/>
          <w:lang w:val="x-none"/>
        </w:rPr>
        <w:t xml:space="preserve"> </w:t>
      </w:r>
      <w:r w:rsidRPr="00FA5729">
        <w:rPr>
          <w:color w:val="000000"/>
          <w:sz w:val="24"/>
          <w:szCs w:val="24"/>
        </w:rPr>
        <w:t>1</w:t>
      </w:r>
      <w:r w:rsidRPr="00FA5729">
        <w:rPr>
          <w:color w:val="000000"/>
          <w:sz w:val="24"/>
          <w:szCs w:val="24"/>
          <w:lang w:val="x-none"/>
        </w:rPr>
        <w:t xml:space="preserve"> *</w:t>
      </w:r>
      <w:r w:rsidRPr="00FA5729">
        <w:rPr>
          <w:color w:val="000000"/>
          <w:sz w:val="24"/>
          <w:szCs w:val="24"/>
        </w:rPr>
        <w:t xml:space="preserve"> 1 = 1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A5729">
        <w:rPr>
          <w:color w:val="000000"/>
          <w:sz w:val="24"/>
          <w:szCs w:val="24"/>
        </w:rPr>
        <w:t>Эффективность программы признается высокой.</w:t>
      </w: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x-none"/>
        </w:rPr>
      </w:pPr>
    </w:p>
    <w:p w:rsidR="00FA5729" w:rsidRPr="00FA5729" w:rsidRDefault="00FA5729" w:rsidP="00FA57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A5729" w:rsidRPr="00FA5729" w:rsidRDefault="00FA5729" w:rsidP="00FA572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FA5729">
        <w:rPr>
          <w:b/>
          <w:sz w:val="24"/>
          <w:szCs w:val="24"/>
        </w:rPr>
        <w:t>Оценка эффективности бюджетных расходов на реализацию муниципальной программы «Развитие системы градорегулирования муниципального образования Адамовский район» по результатам ее исполнения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N п/п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Критерии параметра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Значение параметра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Вес параметра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Итого баллов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Максимальный балл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7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</w:tr>
      <w:tr w:rsidR="00FA5729" w:rsidRPr="00FA5729" w:rsidTr="00FA5729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2.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</w:t>
            </w:r>
            <w:r w:rsidRPr="00FA5729">
              <w:rPr>
                <w:sz w:val="24"/>
                <w:szCs w:val="24"/>
              </w:rPr>
              <w:lastRenderedPageBreak/>
              <w:t>местного бюджета, предназначенных на обеспечение 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программа реализуется исключительно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lastRenderedPageBreak/>
              <w:t>свыше 15 процентов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  <w:shd w:val="clear" w:color="auto" w:fill="auto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 xml:space="preserve"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</w:t>
            </w:r>
            <w:r w:rsidRPr="00FA5729">
              <w:rPr>
                <w:sz w:val="24"/>
                <w:szCs w:val="24"/>
              </w:rPr>
              <w:lastRenderedPageBreak/>
              <w:t>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осуществление мероприятий по оздоровлению муниципальных финансов)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6.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Степень достижения цели и значений показателей (индикаторов) муниципальной  программы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0,04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0,20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0,20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7.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Степень реализации подпрограмм муниципальной  программы*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0,15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0,15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8.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0,15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0,15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9.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0,05</w:t>
            </w:r>
          </w:p>
        </w:tc>
      </w:tr>
      <w:tr w:rsidR="00FA5729" w:rsidRPr="00FA5729" w:rsidTr="00E24E40">
        <w:tc>
          <w:tcPr>
            <w:tcW w:w="595" w:type="dxa"/>
          </w:tcPr>
          <w:p w:rsidR="00FA5729" w:rsidRPr="00FA5729" w:rsidRDefault="00FA5729" w:rsidP="00FA572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A5729">
              <w:rPr>
                <w:rFonts w:eastAsia="Calibri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067" w:type="dxa"/>
          </w:tcPr>
          <w:p w:rsidR="00FA5729" w:rsidRPr="00FA5729" w:rsidRDefault="00FA5729" w:rsidP="00FA572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729">
              <w:rPr>
                <w:rFonts w:eastAsia="Calibri"/>
                <w:sz w:val="24"/>
                <w:szCs w:val="24"/>
                <w:lang w:eastAsia="en-US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A5729" w:rsidRPr="00FA5729" w:rsidRDefault="00FA5729" w:rsidP="00FA572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729">
              <w:rPr>
                <w:rFonts w:eastAsia="Calibri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0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0,20</w:t>
            </w:r>
          </w:p>
        </w:tc>
        <w:tc>
          <w:tcPr>
            <w:tcW w:w="1109" w:type="dxa"/>
          </w:tcPr>
          <w:p w:rsidR="00FA5729" w:rsidRPr="00FA5729" w:rsidRDefault="00FA5729" w:rsidP="00FA57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5729">
              <w:rPr>
                <w:rFonts w:eastAsia="Calibri"/>
                <w:sz w:val="24"/>
                <w:szCs w:val="24"/>
                <w:lang w:eastAsia="en-US"/>
              </w:rPr>
              <w:t>0,20</w:t>
            </w:r>
          </w:p>
        </w:tc>
      </w:tr>
      <w:tr w:rsidR="00FA5729" w:rsidRPr="00782979" w:rsidTr="00FA5729">
        <w:tc>
          <w:tcPr>
            <w:tcW w:w="595" w:type="dxa"/>
          </w:tcPr>
          <w:p w:rsidR="00FA5729" w:rsidRPr="00FA5729" w:rsidRDefault="00FA5729" w:rsidP="00FA572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 w:rsidR="00FA5729" w:rsidRPr="00FA5729" w:rsidRDefault="00FA5729" w:rsidP="00FA572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5729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FA5729" w:rsidRPr="00FA572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FA5729" w:rsidRPr="00FA5729" w:rsidRDefault="00FA5729" w:rsidP="00FA572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shd w:val="clear" w:color="auto" w:fill="auto"/>
          </w:tcPr>
          <w:p w:rsidR="00FA5729" w:rsidRPr="00782979" w:rsidRDefault="00FA5729" w:rsidP="00FA57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5729">
              <w:rPr>
                <w:sz w:val="24"/>
                <w:szCs w:val="24"/>
              </w:rPr>
              <w:t>0,99</w:t>
            </w:r>
          </w:p>
        </w:tc>
        <w:tc>
          <w:tcPr>
            <w:tcW w:w="1109" w:type="dxa"/>
          </w:tcPr>
          <w:p w:rsidR="00FA5729" w:rsidRPr="00782979" w:rsidRDefault="00FA5729" w:rsidP="00FA57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F705C">
        <w:rPr>
          <w:color w:val="000000"/>
        </w:rPr>
        <w:t>*) В случае если муниципальная программа не содержит подпрограмм, критерию присваивается максимальное значение.</w:t>
      </w: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A5729" w:rsidRPr="00EF705C" w:rsidRDefault="00FA5729" w:rsidP="00FA57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AC5487" w:rsidRPr="00EF705C" w:rsidRDefault="00AC5487" w:rsidP="00FA5729">
      <w:pPr>
        <w:keepNext/>
        <w:keepLines/>
        <w:jc w:val="center"/>
        <w:outlineLvl w:val="5"/>
        <w:rPr>
          <w:color w:val="000000"/>
        </w:rPr>
      </w:pPr>
    </w:p>
    <w:sectPr w:rsidR="00AC5487" w:rsidRPr="00EF705C" w:rsidSect="00EF705C">
      <w:headerReference w:type="even" r:id="rId16"/>
      <w:headerReference w:type="default" r:id="rId17"/>
      <w:headerReference w:type="first" r:id="rId18"/>
      <w:pgSz w:w="11907" w:h="16840"/>
      <w:pgMar w:top="340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79" w:rsidRDefault="000C4879" w:rsidP="00ED0830">
      <w:r>
        <w:separator/>
      </w:r>
    </w:p>
  </w:endnote>
  <w:endnote w:type="continuationSeparator" w:id="0">
    <w:p w:rsidR="000C4879" w:rsidRDefault="000C4879" w:rsidP="00ED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79" w:rsidRDefault="000C4879" w:rsidP="00ED0830">
      <w:r>
        <w:separator/>
      </w:r>
    </w:p>
  </w:footnote>
  <w:footnote w:type="continuationSeparator" w:id="0">
    <w:p w:rsidR="000C4879" w:rsidRDefault="000C4879" w:rsidP="00ED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79" w:rsidRDefault="00782979" w:rsidP="00AC548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2979" w:rsidRDefault="007829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79" w:rsidRPr="00AC5487" w:rsidRDefault="00782979" w:rsidP="00AC5487">
    <w:pPr>
      <w:pStyle w:val="a7"/>
      <w:framePr w:wrap="around" w:vAnchor="text" w:hAnchor="margin" w:xAlign="center" w:y="1"/>
      <w:rPr>
        <w:rStyle w:val="ab"/>
      </w:rPr>
    </w:pPr>
    <w:r w:rsidRPr="00AC5487">
      <w:rPr>
        <w:rStyle w:val="ab"/>
      </w:rPr>
      <w:fldChar w:fldCharType="begin"/>
    </w:r>
    <w:r w:rsidRPr="00AC5487">
      <w:rPr>
        <w:rStyle w:val="ab"/>
      </w:rPr>
      <w:instrText xml:space="preserve">PAGE  </w:instrText>
    </w:r>
    <w:r w:rsidRPr="00AC5487">
      <w:rPr>
        <w:rStyle w:val="ab"/>
      </w:rPr>
      <w:fldChar w:fldCharType="separate"/>
    </w:r>
    <w:r>
      <w:rPr>
        <w:rStyle w:val="ab"/>
        <w:noProof/>
      </w:rPr>
      <w:t>2</w:t>
    </w:r>
    <w:r w:rsidRPr="00AC5487">
      <w:rPr>
        <w:rStyle w:val="ab"/>
      </w:rPr>
      <w:fldChar w:fldCharType="end"/>
    </w:r>
  </w:p>
  <w:p w:rsidR="00782979" w:rsidRDefault="00782979">
    <w:pPr>
      <w:pStyle w:val="a7"/>
      <w:rPr>
        <w:sz w:val="20"/>
      </w:rPr>
    </w:pPr>
  </w:p>
  <w:p w:rsidR="00782979" w:rsidRDefault="00782979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29" w:rsidRDefault="00FA5729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Pr="00BD5ACB">
      <w:rPr>
        <w:noProof/>
      </w:rPr>
      <w:t>32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29" w:rsidRDefault="00FA5729">
    <w:pPr>
      <w:pStyle w:val="a7"/>
      <w:jc w:val="center"/>
      <w:rPr>
        <w:sz w:val="20"/>
      </w:rPr>
    </w:pPr>
  </w:p>
  <w:p w:rsidR="00FA5729" w:rsidRDefault="00FA5729">
    <w:pPr>
      <w:pStyle w:val="a7"/>
      <w:jc w:val="center"/>
      <w:rPr>
        <w:sz w:val="20"/>
      </w:rPr>
    </w:pPr>
  </w:p>
  <w:p w:rsidR="00FA5729" w:rsidRPr="00F863B1" w:rsidRDefault="00FA5729">
    <w:pPr>
      <w:pStyle w:val="a7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CB3868">
      <w:rPr>
        <w:noProof/>
        <w:sz w:val="20"/>
      </w:rPr>
      <w:t>4</w:t>
    </w:r>
    <w:r w:rsidRPr="00F863B1">
      <w:rPr>
        <w:sz w:val="20"/>
      </w:rPr>
      <w:fldChar w:fldCharType="end"/>
    </w:r>
  </w:p>
  <w:p w:rsidR="00FA5729" w:rsidRPr="00D962AC" w:rsidRDefault="00FA5729" w:rsidP="00EF705C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29" w:rsidRPr="00D962AC" w:rsidRDefault="00FA5729" w:rsidP="00EF705C">
    <w:pPr>
      <w:framePr w:h="226" w:wrap="none" w:vAnchor="text" w:hAnchor="page" w:x="8090" w:y="729"/>
      <w:jc w:val="center"/>
    </w:pPr>
    <w:r w:rsidRPr="00D962AC">
      <w:fldChar w:fldCharType="begin"/>
    </w:r>
    <w:r w:rsidRPr="00D962AC">
      <w:instrText xml:space="preserve"> PAGE \* MERGEFORMAT </w:instrText>
    </w:r>
    <w:r w:rsidRPr="00D962AC">
      <w:fldChar w:fldCharType="separate"/>
    </w:r>
    <w:r>
      <w:rPr>
        <w:noProof/>
      </w:rPr>
      <w:t>2</w:t>
    </w:r>
    <w:r w:rsidRPr="00D962AC">
      <w:fldChar w:fldCharType="end"/>
    </w:r>
  </w:p>
  <w:p w:rsidR="00FA5729" w:rsidRDefault="00FA5729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98" w:rsidRDefault="001F2DC7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Pr="00BD5ACB">
      <w:rPr>
        <w:noProof/>
      </w:rPr>
      <w:t>32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98" w:rsidRPr="00F863B1" w:rsidRDefault="001F2DC7">
    <w:pPr>
      <w:pStyle w:val="a7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CB3868">
      <w:rPr>
        <w:noProof/>
        <w:sz w:val="20"/>
      </w:rPr>
      <w:t>14</w:t>
    </w:r>
    <w:r w:rsidRPr="00F863B1">
      <w:rPr>
        <w:sz w:val="20"/>
      </w:rPr>
      <w:fldChar w:fldCharType="end"/>
    </w:r>
  </w:p>
  <w:p w:rsidR="00362F98" w:rsidRPr="00D962AC" w:rsidRDefault="000C4879" w:rsidP="00A21022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98" w:rsidRPr="00D962AC" w:rsidRDefault="001F2DC7" w:rsidP="00A21022">
    <w:pPr>
      <w:framePr w:w="15164" w:h="226" w:wrap="none" w:vAnchor="text" w:hAnchor="page" w:x="1276" w:y="729"/>
      <w:jc w:val="center"/>
    </w:pPr>
    <w:r w:rsidRPr="00D962AC">
      <w:fldChar w:fldCharType="begin"/>
    </w:r>
    <w:r w:rsidRPr="00D962AC">
      <w:instrText xml:space="preserve"> PAGE \* MERGEFORMAT </w:instrText>
    </w:r>
    <w:r w:rsidRPr="00D962AC">
      <w:fldChar w:fldCharType="separate"/>
    </w:r>
    <w:r>
      <w:rPr>
        <w:noProof/>
      </w:rPr>
      <w:t>5</w:t>
    </w:r>
    <w:r w:rsidRPr="00D962AC">
      <w:fldChar w:fldCharType="end"/>
    </w:r>
  </w:p>
  <w:p w:rsidR="00362F98" w:rsidRDefault="000C487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31B4E"/>
    <w:multiLevelType w:val="singleLevel"/>
    <w:tmpl w:val="7F4E3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2017"/>
    <w:multiLevelType w:val="singleLevel"/>
    <w:tmpl w:val="9AC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8B77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B8D46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6233A7"/>
    <w:multiLevelType w:val="singleLevel"/>
    <w:tmpl w:val="B71C2394"/>
    <w:lvl w:ilvl="0">
      <w:start w:val="66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0EE64F10"/>
    <w:multiLevelType w:val="singleLevel"/>
    <w:tmpl w:val="BAECA7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11E47952"/>
    <w:multiLevelType w:val="singleLevel"/>
    <w:tmpl w:val="03869D44"/>
    <w:lvl w:ilvl="0">
      <w:start w:val="32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152F6402"/>
    <w:multiLevelType w:val="singleLevel"/>
    <w:tmpl w:val="F390A6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15C6057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F01BF1"/>
    <w:multiLevelType w:val="singleLevel"/>
    <w:tmpl w:val="63B4606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1C521CFC"/>
    <w:multiLevelType w:val="singleLevel"/>
    <w:tmpl w:val="55A40DE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4">
    <w:nsid w:val="1FAD79FF"/>
    <w:multiLevelType w:val="singleLevel"/>
    <w:tmpl w:val="BE54115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2F8F2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18E3E85"/>
    <w:multiLevelType w:val="singleLevel"/>
    <w:tmpl w:val="BE541152"/>
    <w:lvl w:ilvl="0">
      <w:start w:val="3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31B955E5"/>
    <w:multiLevelType w:val="singleLevel"/>
    <w:tmpl w:val="CE0EA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B34225"/>
    <w:multiLevelType w:val="singleLevel"/>
    <w:tmpl w:val="AA2CD2DA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19">
    <w:nsid w:val="3962176E"/>
    <w:multiLevelType w:val="singleLevel"/>
    <w:tmpl w:val="33C680D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>
    <w:nsid w:val="3A5C2C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0217FFE"/>
    <w:multiLevelType w:val="singleLevel"/>
    <w:tmpl w:val="23CE0A6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42474E19"/>
    <w:multiLevelType w:val="singleLevel"/>
    <w:tmpl w:val="96E0A4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3">
    <w:nsid w:val="43E866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BF36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DD47400"/>
    <w:multiLevelType w:val="singleLevel"/>
    <w:tmpl w:val="DBA836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4FE71B64"/>
    <w:multiLevelType w:val="singleLevel"/>
    <w:tmpl w:val="9AC638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17B2DF7"/>
    <w:multiLevelType w:val="singleLevel"/>
    <w:tmpl w:val="40B49AD0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29">
    <w:nsid w:val="54C975B0"/>
    <w:multiLevelType w:val="singleLevel"/>
    <w:tmpl w:val="5E8EC6E4"/>
    <w:lvl w:ilvl="0">
      <w:start w:val="9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56665423"/>
    <w:multiLevelType w:val="singleLevel"/>
    <w:tmpl w:val="24DC6DC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1">
    <w:nsid w:val="566F1B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104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89D46B0"/>
    <w:multiLevelType w:val="singleLevel"/>
    <w:tmpl w:val="FEF224A4"/>
    <w:lvl w:ilvl="0">
      <w:start w:val="396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>
    <w:nsid w:val="611A6AF0"/>
    <w:multiLevelType w:val="singleLevel"/>
    <w:tmpl w:val="A5B496CE"/>
    <w:lvl w:ilvl="0">
      <w:start w:val="8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5">
    <w:nsid w:val="61804646"/>
    <w:multiLevelType w:val="singleLevel"/>
    <w:tmpl w:val="56487B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650B1159"/>
    <w:multiLevelType w:val="singleLevel"/>
    <w:tmpl w:val="66B0E8A4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37">
    <w:nsid w:val="68E43FB5"/>
    <w:multiLevelType w:val="singleLevel"/>
    <w:tmpl w:val="A20041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8568A9"/>
    <w:multiLevelType w:val="singleLevel"/>
    <w:tmpl w:val="DC9031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81A5066"/>
    <w:multiLevelType w:val="singleLevel"/>
    <w:tmpl w:val="BE541152"/>
    <w:lvl w:ilvl="0">
      <w:start w:val="1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0"/>
  </w:num>
  <w:num w:numId="5">
    <w:abstractNumId w:val="19"/>
  </w:num>
  <w:num w:numId="6">
    <w:abstractNumId w:val="12"/>
  </w:num>
  <w:num w:numId="7">
    <w:abstractNumId w:val="4"/>
  </w:num>
  <w:num w:numId="8">
    <w:abstractNumId w:val="27"/>
  </w:num>
  <w:num w:numId="9">
    <w:abstractNumId w:val="18"/>
  </w:num>
  <w:num w:numId="10">
    <w:abstractNumId w:val="28"/>
  </w:num>
  <w:num w:numId="11">
    <w:abstractNumId w:val="11"/>
  </w:num>
  <w:num w:numId="12">
    <w:abstractNumId w:val="32"/>
  </w:num>
  <w:num w:numId="13">
    <w:abstractNumId w:val="36"/>
  </w:num>
  <w:num w:numId="14">
    <w:abstractNumId w:val="29"/>
  </w:num>
  <w:num w:numId="15">
    <w:abstractNumId w:val="34"/>
  </w:num>
  <w:num w:numId="16">
    <w:abstractNumId w:val="16"/>
  </w:num>
  <w:num w:numId="17">
    <w:abstractNumId w:val="14"/>
  </w:num>
  <w:num w:numId="18">
    <w:abstractNumId w:val="40"/>
  </w:num>
  <w:num w:numId="19">
    <w:abstractNumId w:val="22"/>
  </w:num>
  <w:num w:numId="20">
    <w:abstractNumId w:val="15"/>
  </w:num>
  <w:num w:numId="21">
    <w:abstractNumId w:val="13"/>
  </w:num>
  <w:num w:numId="22">
    <w:abstractNumId w:val="20"/>
  </w:num>
  <w:num w:numId="23">
    <w:abstractNumId w:val="31"/>
  </w:num>
  <w:num w:numId="24">
    <w:abstractNumId w:val="35"/>
  </w:num>
  <w:num w:numId="25">
    <w:abstractNumId w:val="21"/>
  </w:num>
  <w:num w:numId="26">
    <w:abstractNumId w:val="8"/>
  </w:num>
  <w:num w:numId="27">
    <w:abstractNumId w:val="33"/>
  </w:num>
  <w:num w:numId="28">
    <w:abstractNumId w:val="6"/>
  </w:num>
  <w:num w:numId="29">
    <w:abstractNumId w:val="25"/>
  </w:num>
  <w:num w:numId="30">
    <w:abstractNumId w:val="1"/>
  </w:num>
  <w:num w:numId="31">
    <w:abstractNumId w:val="7"/>
  </w:num>
  <w:num w:numId="32">
    <w:abstractNumId w:val="30"/>
  </w:num>
  <w:num w:numId="33">
    <w:abstractNumId w:val="39"/>
  </w:num>
  <w:num w:numId="34">
    <w:abstractNumId w:val="37"/>
  </w:num>
  <w:num w:numId="35">
    <w:abstractNumId w:val="5"/>
  </w:num>
  <w:num w:numId="36">
    <w:abstractNumId w:val="24"/>
  </w:num>
  <w:num w:numId="37">
    <w:abstractNumId w:val="23"/>
  </w:num>
  <w:num w:numId="38">
    <w:abstractNumId w:val="17"/>
  </w:num>
  <w:num w:numId="39">
    <w:abstractNumId w:val="0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5"/>
    <w:rsid w:val="00002E35"/>
    <w:rsid w:val="000070B5"/>
    <w:rsid w:val="00011D7F"/>
    <w:rsid w:val="00023CF9"/>
    <w:rsid w:val="0002408B"/>
    <w:rsid w:val="00027C87"/>
    <w:rsid w:val="000316C4"/>
    <w:rsid w:val="00031AC0"/>
    <w:rsid w:val="00032D73"/>
    <w:rsid w:val="000335B0"/>
    <w:rsid w:val="00037211"/>
    <w:rsid w:val="00041383"/>
    <w:rsid w:val="00042486"/>
    <w:rsid w:val="000503D9"/>
    <w:rsid w:val="0006010F"/>
    <w:rsid w:val="000603B9"/>
    <w:rsid w:val="000621CF"/>
    <w:rsid w:val="0006462F"/>
    <w:rsid w:val="000736F7"/>
    <w:rsid w:val="00082A6F"/>
    <w:rsid w:val="000865E5"/>
    <w:rsid w:val="00087BA7"/>
    <w:rsid w:val="00087BC1"/>
    <w:rsid w:val="00091BB4"/>
    <w:rsid w:val="00093FF5"/>
    <w:rsid w:val="000A4CC1"/>
    <w:rsid w:val="000A564F"/>
    <w:rsid w:val="000A66DB"/>
    <w:rsid w:val="000B1E6D"/>
    <w:rsid w:val="000C4879"/>
    <w:rsid w:val="000C51E1"/>
    <w:rsid w:val="000C6C86"/>
    <w:rsid w:val="000C7AC7"/>
    <w:rsid w:val="000D608B"/>
    <w:rsid w:val="000D6511"/>
    <w:rsid w:val="000D7BF0"/>
    <w:rsid w:val="000E13E3"/>
    <w:rsid w:val="000E2768"/>
    <w:rsid w:val="000E2AAF"/>
    <w:rsid w:val="000E51DB"/>
    <w:rsid w:val="000E5408"/>
    <w:rsid w:val="000E670F"/>
    <w:rsid w:val="000E7DDA"/>
    <w:rsid w:val="000F03AD"/>
    <w:rsid w:val="000F0969"/>
    <w:rsid w:val="000F52B3"/>
    <w:rsid w:val="0010096E"/>
    <w:rsid w:val="00102156"/>
    <w:rsid w:val="00103AAC"/>
    <w:rsid w:val="00111B50"/>
    <w:rsid w:val="00113C19"/>
    <w:rsid w:val="00113DB2"/>
    <w:rsid w:val="00113F8C"/>
    <w:rsid w:val="0011449E"/>
    <w:rsid w:val="0011590E"/>
    <w:rsid w:val="00121086"/>
    <w:rsid w:val="0012290C"/>
    <w:rsid w:val="00123D12"/>
    <w:rsid w:val="00125EAE"/>
    <w:rsid w:val="0012611C"/>
    <w:rsid w:val="001278B0"/>
    <w:rsid w:val="00133195"/>
    <w:rsid w:val="00134F42"/>
    <w:rsid w:val="001350BB"/>
    <w:rsid w:val="0014095F"/>
    <w:rsid w:val="00141DD2"/>
    <w:rsid w:val="00153949"/>
    <w:rsid w:val="00153F00"/>
    <w:rsid w:val="00155B4C"/>
    <w:rsid w:val="00162578"/>
    <w:rsid w:val="00172D38"/>
    <w:rsid w:val="0017457A"/>
    <w:rsid w:val="001818D3"/>
    <w:rsid w:val="0018291D"/>
    <w:rsid w:val="00182CCC"/>
    <w:rsid w:val="00184F32"/>
    <w:rsid w:val="0019722E"/>
    <w:rsid w:val="00197430"/>
    <w:rsid w:val="001A0711"/>
    <w:rsid w:val="001A11D2"/>
    <w:rsid w:val="001A44F8"/>
    <w:rsid w:val="001A6299"/>
    <w:rsid w:val="001B0CDB"/>
    <w:rsid w:val="001B1F4E"/>
    <w:rsid w:val="001B21C5"/>
    <w:rsid w:val="001B2B00"/>
    <w:rsid w:val="001B453F"/>
    <w:rsid w:val="001B6C43"/>
    <w:rsid w:val="001C0FDB"/>
    <w:rsid w:val="001C1CCA"/>
    <w:rsid w:val="001C3626"/>
    <w:rsid w:val="001C55CC"/>
    <w:rsid w:val="001D03D7"/>
    <w:rsid w:val="001D2DDC"/>
    <w:rsid w:val="001D4FC5"/>
    <w:rsid w:val="001E1B71"/>
    <w:rsid w:val="001F2DC7"/>
    <w:rsid w:val="001F7D4D"/>
    <w:rsid w:val="00201151"/>
    <w:rsid w:val="00201C61"/>
    <w:rsid w:val="00202C32"/>
    <w:rsid w:val="00203DB5"/>
    <w:rsid w:val="002046DB"/>
    <w:rsid w:val="00205E2F"/>
    <w:rsid w:val="00206B4E"/>
    <w:rsid w:val="002104B0"/>
    <w:rsid w:val="00222BC4"/>
    <w:rsid w:val="002266A9"/>
    <w:rsid w:val="00226D32"/>
    <w:rsid w:val="0022777A"/>
    <w:rsid w:val="00230667"/>
    <w:rsid w:val="00237FC6"/>
    <w:rsid w:val="002429B1"/>
    <w:rsid w:val="00246607"/>
    <w:rsid w:val="00251C1C"/>
    <w:rsid w:val="00257169"/>
    <w:rsid w:val="002603CC"/>
    <w:rsid w:val="00262EDA"/>
    <w:rsid w:val="002632C8"/>
    <w:rsid w:val="00263B88"/>
    <w:rsid w:val="00264951"/>
    <w:rsid w:val="002651F2"/>
    <w:rsid w:val="002667E7"/>
    <w:rsid w:val="00270A67"/>
    <w:rsid w:val="00270FA8"/>
    <w:rsid w:val="00272563"/>
    <w:rsid w:val="002742C4"/>
    <w:rsid w:val="00275F73"/>
    <w:rsid w:val="00285B84"/>
    <w:rsid w:val="00285DAB"/>
    <w:rsid w:val="0029065F"/>
    <w:rsid w:val="00290AB8"/>
    <w:rsid w:val="00290F56"/>
    <w:rsid w:val="00292D68"/>
    <w:rsid w:val="002965C9"/>
    <w:rsid w:val="002A1A81"/>
    <w:rsid w:val="002A2F90"/>
    <w:rsid w:val="002A3F1B"/>
    <w:rsid w:val="002A5B99"/>
    <w:rsid w:val="002A7824"/>
    <w:rsid w:val="002A7EE4"/>
    <w:rsid w:val="002B1B80"/>
    <w:rsid w:val="002B4F95"/>
    <w:rsid w:val="002B6991"/>
    <w:rsid w:val="002B6AA7"/>
    <w:rsid w:val="002C040C"/>
    <w:rsid w:val="002C1069"/>
    <w:rsid w:val="002C4015"/>
    <w:rsid w:val="002C6291"/>
    <w:rsid w:val="002C7FEA"/>
    <w:rsid w:val="002D1001"/>
    <w:rsid w:val="002D38ED"/>
    <w:rsid w:val="002D3CBB"/>
    <w:rsid w:val="002E2E68"/>
    <w:rsid w:val="002E2FCB"/>
    <w:rsid w:val="002E2FFE"/>
    <w:rsid w:val="002E69F7"/>
    <w:rsid w:val="002E6FBC"/>
    <w:rsid w:val="002F15A8"/>
    <w:rsid w:val="002F4D75"/>
    <w:rsid w:val="00301A81"/>
    <w:rsid w:val="00307A93"/>
    <w:rsid w:val="00312BF6"/>
    <w:rsid w:val="00315604"/>
    <w:rsid w:val="00320957"/>
    <w:rsid w:val="00320CB8"/>
    <w:rsid w:val="00321CF4"/>
    <w:rsid w:val="003229FE"/>
    <w:rsid w:val="003236D9"/>
    <w:rsid w:val="00343125"/>
    <w:rsid w:val="00343AAA"/>
    <w:rsid w:val="00344F91"/>
    <w:rsid w:val="00347923"/>
    <w:rsid w:val="00351F3F"/>
    <w:rsid w:val="0036004D"/>
    <w:rsid w:val="00362720"/>
    <w:rsid w:val="003629D8"/>
    <w:rsid w:val="00363219"/>
    <w:rsid w:val="00363EC7"/>
    <w:rsid w:val="0037196A"/>
    <w:rsid w:val="00374165"/>
    <w:rsid w:val="00374C23"/>
    <w:rsid w:val="00385361"/>
    <w:rsid w:val="003873F0"/>
    <w:rsid w:val="00393649"/>
    <w:rsid w:val="003A0236"/>
    <w:rsid w:val="003A0C13"/>
    <w:rsid w:val="003A3BE1"/>
    <w:rsid w:val="003A48A9"/>
    <w:rsid w:val="003A7C22"/>
    <w:rsid w:val="003B2246"/>
    <w:rsid w:val="003B5FB0"/>
    <w:rsid w:val="003B60C5"/>
    <w:rsid w:val="003B7E81"/>
    <w:rsid w:val="003C06CC"/>
    <w:rsid w:val="003C268D"/>
    <w:rsid w:val="003C3F22"/>
    <w:rsid w:val="003C554C"/>
    <w:rsid w:val="003C5627"/>
    <w:rsid w:val="003C59DF"/>
    <w:rsid w:val="003D1FCF"/>
    <w:rsid w:val="003D3703"/>
    <w:rsid w:val="003D371D"/>
    <w:rsid w:val="003D3D9C"/>
    <w:rsid w:val="003F0F6D"/>
    <w:rsid w:val="003F7A25"/>
    <w:rsid w:val="00410302"/>
    <w:rsid w:val="004130F9"/>
    <w:rsid w:val="0041350E"/>
    <w:rsid w:val="00417790"/>
    <w:rsid w:val="0042171B"/>
    <w:rsid w:val="00423002"/>
    <w:rsid w:val="004232BF"/>
    <w:rsid w:val="00424D0D"/>
    <w:rsid w:val="00427AA8"/>
    <w:rsid w:val="004314FA"/>
    <w:rsid w:val="00431E91"/>
    <w:rsid w:val="00434690"/>
    <w:rsid w:val="00434CAF"/>
    <w:rsid w:val="0043590B"/>
    <w:rsid w:val="00437237"/>
    <w:rsid w:val="00442A3F"/>
    <w:rsid w:val="00442D05"/>
    <w:rsid w:val="00450B95"/>
    <w:rsid w:val="00451650"/>
    <w:rsid w:val="004538E4"/>
    <w:rsid w:val="00453B53"/>
    <w:rsid w:val="00453F65"/>
    <w:rsid w:val="00457774"/>
    <w:rsid w:val="00457E69"/>
    <w:rsid w:val="00460B30"/>
    <w:rsid w:val="004613C9"/>
    <w:rsid w:val="00465DF8"/>
    <w:rsid w:val="00466A28"/>
    <w:rsid w:val="00467111"/>
    <w:rsid w:val="004719E2"/>
    <w:rsid w:val="00471CFF"/>
    <w:rsid w:val="00473941"/>
    <w:rsid w:val="00473B07"/>
    <w:rsid w:val="00473E88"/>
    <w:rsid w:val="0047524C"/>
    <w:rsid w:val="004754C3"/>
    <w:rsid w:val="00477C21"/>
    <w:rsid w:val="00481B86"/>
    <w:rsid w:val="004826D6"/>
    <w:rsid w:val="00482B51"/>
    <w:rsid w:val="00483209"/>
    <w:rsid w:val="004925E0"/>
    <w:rsid w:val="00492F56"/>
    <w:rsid w:val="004942DD"/>
    <w:rsid w:val="00495C4D"/>
    <w:rsid w:val="004A1890"/>
    <w:rsid w:val="004A229C"/>
    <w:rsid w:val="004A2F0B"/>
    <w:rsid w:val="004A38DC"/>
    <w:rsid w:val="004A4ABC"/>
    <w:rsid w:val="004A51C7"/>
    <w:rsid w:val="004B01E8"/>
    <w:rsid w:val="004B0820"/>
    <w:rsid w:val="004B20E3"/>
    <w:rsid w:val="004B7F26"/>
    <w:rsid w:val="004D1216"/>
    <w:rsid w:val="004D1585"/>
    <w:rsid w:val="004D1D68"/>
    <w:rsid w:val="004E245A"/>
    <w:rsid w:val="004E7523"/>
    <w:rsid w:val="004F01B8"/>
    <w:rsid w:val="004F3126"/>
    <w:rsid w:val="004F34E5"/>
    <w:rsid w:val="00501022"/>
    <w:rsid w:val="00502282"/>
    <w:rsid w:val="00503AC6"/>
    <w:rsid w:val="005054F3"/>
    <w:rsid w:val="005071BE"/>
    <w:rsid w:val="00515916"/>
    <w:rsid w:val="00515918"/>
    <w:rsid w:val="00516594"/>
    <w:rsid w:val="005167D3"/>
    <w:rsid w:val="005212CE"/>
    <w:rsid w:val="0052436F"/>
    <w:rsid w:val="00525D38"/>
    <w:rsid w:val="00527819"/>
    <w:rsid w:val="00532DF9"/>
    <w:rsid w:val="005331B0"/>
    <w:rsid w:val="005375AD"/>
    <w:rsid w:val="00541982"/>
    <w:rsid w:val="005457F3"/>
    <w:rsid w:val="0055496C"/>
    <w:rsid w:val="00554EAE"/>
    <w:rsid w:val="0055532D"/>
    <w:rsid w:val="00555EFB"/>
    <w:rsid w:val="00556CE7"/>
    <w:rsid w:val="00557678"/>
    <w:rsid w:val="0056014D"/>
    <w:rsid w:val="005626A4"/>
    <w:rsid w:val="0056270E"/>
    <w:rsid w:val="005663B1"/>
    <w:rsid w:val="005663D2"/>
    <w:rsid w:val="00566634"/>
    <w:rsid w:val="00574510"/>
    <w:rsid w:val="0057505A"/>
    <w:rsid w:val="00583432"/>
    <w:rsid w:val="00592445"/>
    <w:rsid w:val="00594D34"/>
    <w:rsid w:val="005955D7"/>
    <w:rsid w:val="00597D31"/>
    <w:rsid w:val="005A1DB5"/>
    <w:rsid w:val="005A27E7"/>
    <w:rsid w:val="005A2E44"/>
    <w:rsid w:val="005A57BB"/>
    <w:rsid w:val="005B4497"/>
    <w:rsid w:val="005B6316"/>
    <w:rsid w:val="005B7722"/>
    <w:rsid w:val="005C2EA3"/>
    <w:rsid w:val="005C71A6"/>
    <w:rsid w:val="005D24D0"/>
    <w:rsid w:val="005D5C52"/>
    <w:rsid w:val="005D6A09"/>
    <w:rsid w:val="005D74FE"/>
    <w:rsid w:val="005E283A"/>
    <w:rsid w:val="005E2E24"/>
    <w:rsid w:val="005E3F00"/>
    <w:rsid w:val="005E4912"/>
    <w:rsid w:val="005E54F9"/>
    <w:rsid w:val="005E6958"/>
    <w:rsid w:val="005F5065"/>
    <w:rsid w:val="005F77AB"/>
    <w:rsid w:val="006004E8"/>
    <w:rsid w:val="0060238F"/>
    <w:rsid w:val="00605169"/>
    <w:rsid w:val="00607537"/>
    <w:rsid w:val="00610E82"/>
    <w:rsid w:val="00616CC5"/>
    <w:rsid w:val="00617932"/>
    <w:rsid w:val="00620BEB"/>
    <w:rsid w:val="00620ED1"/>
    <w:rsid w:val="00621E55"/>
    <w:rsid w:val="006252FF"/>
    <w:rsid w:val="00626A32"/>
    <w:rsid w:val="006271C0"/>
    <w:rsid w:val="0062754E"/>
    <w:rsid w:val="00633845"/>
    <w:rsid w:val="00633C0D"/>
    <w:rsid w:val="00637B8A"/>
    <w:rsid w:val="00640741"/>
    <w:rsid w:val="00640D57"/>
    <w:rsid w:val="00642083"/>
    <w:rsid w:val="00646EA5"/>
    <w:rsid w:val="0064781E"/>
    <w:rsid w:val="00647D7B"/>
    <w:rsid w:val="006544EE"/>
    <w:rsid w:val="006558BB"/>
    <w:rsid w:val="0066218B"/>
    <w:rsid w:val="0066321C"/>
    <w:rsid w:val="00664375"/>
    <w:rsid w:val="00664565"/>
    <w:rsid w:val="00664D00"/>
    <w:rsid w:val="0066756B"/>
    <w:rsid w:val="00671B2B"/>
    <w:rsid w:val="00672B33"/>
    <w:rsid w:val="00674421"/>
    <w:rsid w:val="00680C86"/>
    <w:rsid w:val="00682F9E"/>
    <w:rsid w:val="00684785"/>
    <w:rsid w:val="00685C13"/>
    <w:rsid w:val="006905A0"/>
    <w:rsid w:val="00691239"/>
    <w:rsid w:val="006A0DDC"/>
    <w:rsid w:val="006A1C1D"/>
    <w:rsid w:val="006A2C9B"/>
    <w:rsid w:val="006A7DD1"/>
    <w:rsid w:val="006B19D0"/>
    <w:rsid w:val="006B1BEC"/>
    <w:rsid w:val="006B62AF"/>
    <w:rsid w:val="006C2C5F"/>
    <w:rsid w:val="006C6787"/>
    <w:rsid w:val="006D5C09"/>
    <w:rsid w:val="006E1218"/>
    <w:rsid w:val="006E3145"/>
    <w:rsid w:val="006E4469"/>
    <w:rsid w:val="006E4D5C"/>
    <w:rsid w:val="006E738E"/>
    <w:rsid w:val="006F0DEA"/>
    <w:rsid w:val="006F1597"/>
    <w:rsid w:val="006F254E"/>
    <w:rsid w:val="00703684"/>
    <w:rsid w:val="007045CB"/>
    <w:rsid w:val="007058CF"/>
    <w:rsid w:val="00705A24"/>
    <w:rsid w:val="007103A6"/>
    <w:rsid w:val="00710D1A"/>
    <w:rsid w:val="00712D71"/>
    <w:rsid w:val="00715E9B"/>
    <w:rsid w:val="00726829"/>
    <w:rsid w:val="007273FD"/>
    <w:rsid w:val="007278FF"/>
    <w:rsid w:val="00727F26"/>
    <w:rsid w:val="00733D37"/>
    <w:rsid w:val="00734EF3"/>
    <w:rsid w:val="0073657C"/>
    <w:rsid w:val="00740EA2"/>
    <w:rsid w:val="00743177"/>
    <w:rsid w:val="00744BBF"/>
    <w:rsid w:val="00746B34"/>
    <w:rsid w:val="007507D8"/>
    <w:rsid w:val="00751B0F"/>
    <w:rsid w:val="00751E02"/>
    <w:rsid w:val="00754F71"/>
    <w:rsid w:val="00757221"/>
    <w:rsid w:val="007636A5"/>
    <w:rsid w:val="007645BE"/>
    <w:rsid w:val="00770AA2"/>
    <w:rsid w:val="00773563"/>
    <w:rsid w:val="00774EC9"/>
    <w:rsid w:val="007765F1"/>
    <w:rsid w:val="00776D5D"/>
    <w:rsid w:val="0078200D"/>
    <w:rsid w:val="00782979"/>
    <w:rsid w:val="0078678B"/>
    <w:rsid w:val="0079129E"/>
    <w:rsid w:val="00791D16"/>
    <w:rsid w:val="00794FFA"/>
    <w:rsid w:val="007A159B"/>
    <w:rsid w:val="007A1814"/>
    <w:rsid w:val="007A1F1D"/>
    <w:rsid w:val="007A4B96"/>
    <w:rsid w:val="007A724D"/>
    <w:rsid w:val="007A7CBC"/>
    <w:rsid w:val="007B28A8"/>
    <w:rsid w:val="007B2BF7"/>
    <w:rsid w:val="007B2E78"/>
    <w:rsid w:val="007B75A3"/>
    <w:rsid w:val="007C1E08"/>
    <w:rsid w:val="007C2B28"/>
    <w:rsid w:val="007C5BA5"/>
    <w:rsid w:val="007C6071"/>
    <w:rsid w:val="007C673D"/>
    <w:rsid w:val="007D09D5"/>
    <w:rsid w:val="007D372B"/>
    <w:rsid w:val="007D3FB8"/>
    <w:rsid w:val="007D40F4"/>
    <w:rsid w:val="007D4CF3"/>
    <w:rsid w:val="007E02AC"/>
    <w:rsid w:val="007E4FB7"/>
    <w:rsid w:val="007E50C5"/>
    <w:rsid w:val="007E53F3"/>
    <w:rsid w:val="007F1449"/>
    <w:rsid w:val="007F219C"/>
    <w:rsid w:val="007F335A"/>
    <w:rsid w:val="007F41E0"/>
    <w:rsid w:val="007F71E5"/>
    <w:rsid w:val="00800EB0"/>
    <w:rsid w:val="0080230A"/>
    <w:rsid w:val="00802806"/>
    <w:rsid w:val="008110AF"/>
    <w:rsid w:val="00812F9E"/>
    <w:rsid w:val="00814D41"/>
    <w:rsid w:val="00830ED0"/>
    <w:rsid w:val="008320A3"/>
    <w:rsid w:val="00832887"/>
    <w:rsid w:val="00834C4E"/>
    <w:rsid w:val="00835179"/>
    <w:rsid w:val="008441B1"/>
    <w:rsid w:val="00846B74"/>
    <w:rsid w:val="00847793"/>
    <w:rsid w:val="0085012F"/>
    <w:rsid w:val="0085437E"/>
    <w:rsid w:val="0085698A"/>
    <w:rsid w:val="00856A6A"/>
    <w:rsid w:val="00857ECD"/>
    <w:rsid w:val="00857FF7"/>
    <w:rsid w:val="00862974"/>
    <w:rsid w:val="00862DFD"/>
    <w:rsid w:val="00866E84"/>
    <w:rsid w:val="008804CE"/>
    <w:rsid w:val="008822F2"/>
    <w:rsid w:val="00882BFF"/>
    <w:rsid w:val="00884211"/>
    <w:rsid w:val="0088445E"/>
    <w:rsid w:val="00884A3A"/>
    <w:rsid w:val="00886BDE"/>
    <w:rsid w:val="00890003"/>
    <w:rsid w:val="00890990"/>
    <w:rsid w:val="008915EC"/>
    <w:rsid w:val="00891800"/>
    <w:rsid w:val="008928EC"/>
    <w:rsid w:val="0089654C"/>
    <w:rsid w:val="00897AC2"/>
    <w:rsid w:val="008A3DDB"/>
    <w:rsid w:val="008A62D9"/>
    <w:rsid w:val="008A6E07"/>
    <w:rsid w:val="008B187B"/>
    <w:rsid w:val="008B2580"/>
    <w:rsid w:val="008B4871"/>
    <w:rsid w:val="008C0ABC"/>
    <w:rsid w:val="008C1C9E"/>
    <w:rsid w:val="008D3AED"/>
    <w:rsid w:val="008D4C72"/>
    <w:rsid w:val="008D5F79"/>
    <w:rsid w:val="008D6AA6"/>
    <w:rsid w:val="008D6B09"/>
    <w:rsid w:val="008D6C9A"/>
    <w:rsid w:val="008D733F"/>
    <w:rsid w:val="008D7612"/>
    <w:rsid w:val="008D7E4F"/>
    <w:rsid w:val="008E1FA0"/>
    <w:rsid w:val="008E360C"/>
    <w:rsid w:val="008E5110"/>
    <w:rsid w:val="008E59BA"/>
    <w:rsid w:val="008E7034"/>
    <w:rsid w:val="008F6ABE"/>
    <w:rsid w:val="00901142"/>
    <w:rsid w:val="009020C5"/>
    <w:rsid w:val="00906176"/>
    <w:rsid w:val="009073EE"/>
    <w:rsid w:val="00910EB7"/>
    <w:rsid w:val="00910FBF"/>
    <w:rsid w:val="009117B6"/>
    <w:rsid w:val="0091186F"/>
    <w:rsid w:val="00912207"/>
    <w:rsid w:val="00913EFB"/>
    <w:rsid w:val="009165F2"/>
    <w:rsid w:val="00922175"/>
    <w:rsid w:val="009256B4"/>
    <w:rsid w:val="00927549"/>
    <w:rsid w:val="00930F4B"/>
    <w:rsid w:val="00942AD0"/>
    <w:rsid w:val="009431BC"/>
    <w:rsid w:val="0094430A"/>
    <w:rsid w:val="0094557A"/>
    <w:rsid w:val="00950682"/>
    <w:rsid w:val="0095431E"/>
    <w:rsid w:val="00956ACA"/>
    <w:rsid w:val="00957E1C"/>
    <w:rsid w:val="00966785"/>
    <w:rsid w:val="00966D8C"/>
    <w:rsid w:val="00971878"/>
    <w:rsid w:val="00972C60"/>
    <w:rsid w:val="00972F5B"/>
    <w:rsid w:val="00973650"/>
    <w:rsid w:val="00975298"/>
    <w:rsid w:val="00982118"/>
    <w:rsid w:val="009853FD"/>
    <w:rsid w:val="009879D6"/>
    <w:rsid w:val="009906BF"/>
    <w:rsid w:val="00991884"/>
    <w:rsid w:val="00991C2D"/>
    <w:rsid w:val="009A0A14"/>
    <w:rsid w:val="009A35F3"/>
    <w:rsid w:val="009A4637"/>
    <w:rsid w:val="009A717A"/>
    <w:rsid w:val="009B57D6"/>
    <w:rsid w:val="009B793C"/>
    <w:rsid w:val="009C086A"/>
    <w:rsid w:val="009C14BA"/>
    <w:rsid w:val="009D6316"/>
    <w:rsid w:val="009E4D3F"/>
    <w:rsid w:val="009F2B3A"/>
    <w:rsid w:val="009F37CA"/>
    <w:rsid w:val="009F6448"/>
    <w:rsid w:val="009F700F"/>
    <w:rsid w:val="009F73B5"/>
    <w:rsid w:val="009F7AF7"/>
    <w:rsid w:val="00A04631"/>
    <w:rsid w:val="00A06D8F"/>
    <w:rsid w:val="00A06E8B"/>
    <w:rsid w:val="00A07CED"/>
    <w:rsid w:val="00A126AE"/>
    <w:rsid w:val="00A200AE"/>
    <w:rsid w:val="00A20DC3"/>
    <w:rsid w:val="00A21022"/>
    <w:rsid w:val="00A22159"/>
    <w:rsid w:val="00A226FD"/>
    <w:rsid w:val="00A2530B"/>
    <w:rsid w:val="00A27EB3"/>
    <w:rsid w:val="00A309F2"/>
    <w:rsid w:val="00A33198"/>
    <w:rsid w:val="00A34FFA"/>
    <w:rsid w:val="00A37B0B"/>
    <w:rsid w:val="00A40B85"/>
    <w:rsid w:val="00A4126C"/>
    <w:rsid w:val="00A50CB5"/>
    <w:rsid w:val="00A547E0"/>
    <w:rsid w:val="00A56BBB"/>
    <w:rsid w:val="00A61722"/>
    <w:rsid w:val="00A61CEA"/>
    <w:rsid w:val="00A66765"/>
    <w:rsid w:val="00A71C13"/>
    <w:rsid w:val="00A7445D"/>
    <w:rsid w:val="00A74E28"/>
    <w:rsid w:val="00A75FB2"/>
    <w:rsid w:val="00A83ABF"/>
    <w:rsid w:val="00A83BA6"/>
    <w:rsid w:val="00A83ECD"/>
    <w:rsid w:val="00A86982"/>
    <w:rsid w:val="00A8791C"/>
    <w:rsid w:val="00A93645"/>
    <w:rsid w:val="00A947AE"/>
    <w:rsid w:val="00A97C79"/>
    <w:rsid w:val="00AA0B7A"/>
    <w:rsid w:val="00AA37FA"/>
    <w:rsid w:val="00AA4A79"/>
    <w:rsid w:val="00AA4C60"/>
    <w:rsid w:val="00AA7CDF"/>
    <w:rsid w:val="00AB0A26"/>
    <w:rsid w:val="00AB5CEA"/>
    <w:rsid w:val="00AB6387"/>
    <w:rsid w:val="00AB7B40"/>
    <w:rsid w:val="00AB7D9D"/>
    <w:rsid w:val="00AC2A84"/>
    <w:rsid w:val="00AC5487"/>
    <w:rsid w:val="00AC55CE"/>
    <w:rsid w:val="00AC5EE9"/>
    <w:rsid w:val="00AC6DC0"/>
    <w:rsid w:val="00AD336E"/>
    <w:rsid w:val="00AD5F19"/>
    <w:rsid w:val="00AD619F"/>
    <w:rsid w:val="00AD6923"/>
    <w:rsid w:val="00AD6F40"/>
    <w:rsid w:val="00AE059F"/>
    <w:rsid w:val="00AE4D70"/>
    <w:rsid w:val="00AE56EF"/>
    <w:rsid w:val="00AE7F95"/>
    <w:rsid w:val="00AF0C3D"/>
    <w:rsid w:val="00AF16EA"/>
    <w:rsid w:val="00AF2556"/>
    <w:rsid w:val="00AF38CD"/>
    <w:rsid w:val="00AF7146"/>
    <w:rsid w:val="00AF7C11"/>
    <w:rsid w:val="00AF7F1E"/>
    <w:rsid w:val="00B005B8"/>
    <w:rsid w:val="00B0082B"/>
    <w:rsid w:val="00B009AF"/>
    <w:rsid w:val="00B00AF4"/>
    <w:rsid w:val="00B062C8"/>
    <w:rsid w:val="00B10E21"/>
    <w:rsid w:val="00B1564E"/>
    <w:rsid w:val="00B20354"/>
    <w:rsid w:val="00B207AC"/>
    <w:rsid w:val="00B21CDA"/>
    <w:rsid w:val="00B22F96"/>
    <w:rsid w:val="00B26BC4"/>
    <w:rsid w:val="00B31B52"/>
    <w:rsid w:val="00B31D37"/>
    <w:rsid w:val="00B3605A"/>
    <w:rsid w:val="00B36249"/>
    <w:rsid w:val="00B4370F"/>
    <w:rsid w:val="00B4711F"/>
    <w:rsid w:val="00B501A7"/>
    <w:rsid w:val="00B63302"/>
    <w:rsid w:val="00B6547D"/>
    <w:rsid w:val="00B770A3"/>
    <w:rsid w:val="00B809BE"/>
    <w:rsid w:val="00B80A9D"/>
    <w:rsid w:val="00B8185D"/>
    <w:rsid w:val="00B826AE"/>
    <w:rsid w:val="00B877C6"/>
    <w:rsid w:val="00B92538"/>
    <w:rsid w:val="00B930A9"/>
    <w:rsid w:val="00B94786"/>
    <w:rsid w:val="00BA0D85"/>
    <w:rsid w:val="00BA3306"/>
    <w:rsid w:val="00BA713D"/>
    <w:rsid w:val="00BA7612"/>
    <w:rsid w:val="00BA7934"/>
    <w:rsid w:val="00BB0270"/>
    <w:rsid w:val="00BB2586"/>
    <w:rsid w:val="00BB3F02"/>
    <w:rsid w:val="00BB3FA8"/>
    <w:rsid w:val="00BB684C"/>
    <w:rsid w:val="00BB7BFE"/>
    <w:rsid w:val="00BC20BC"/>
    <w:rsid w:val="00BC535A"/>
    <w:rsid w:val="00BC794D"/>
    <w:rsid w:val="00BD1D62"/>
    <w:rsid w:val="00BD6740"/>
    <w:rsid w:val="00BE02C2"/>
    <w:rsid w:val="00BE1307"/>
    <w:rsid w:val="00BE2AD3"/>
    <w:rsid w:val="00BE3C66"/>
    <w:rsid w:val="00BE3F31"/>
    <w:rsid w:val="00BE46AA"/>
    <w:rsid w:val="00BE6915"/>
    <w:rsid w:val="00BE78CE"/>
    <w:rsid w:val="00BF3F55"/>
    <w:rsid w:val="00BF4265"/>
    <w:rsid w:val="00BF6040"/>
    <w:rsid w:val="00C00372"/>
    <w:rsid w:val="00C0044C"/>
    <w:rsid w:val="00C00768"/>
    <w:rsid w:val="00C01349"/>
    <w:rsid w:val="00C062C2"/>
    <w:rsid w:val="00C07FF0"/>
    <w:rsid w:val="00C150A8"/>
    <w:rsid w:val="00C16968"/>
    <w:rsid w:val="00C21FC8"/>
    <w:rsid w:val="00C24160"/>
    <w:rsid w:val="00C247F8"/>
    <w:rsid w:val="00C25B0F"/>
    <w:rsid w:val="00C26982"/>
    <w:rsid w:val="00C26FF1"/>
    <w:rsid w:val="00C34FCB"/>
    <w:rsid w:val="00C356F2"/>
    <w:rsid w:val="00C423A4"/>
    <w:rsid w:val="00C4396F"/>
    <w:rsid w:val="00C44E23"/>
    <w:rsid w:val="00C45C86"/>
    <w:rsid w:val="00C47D52"/>
    <w:rsid w:val="00C501A0"/>
    <w:rsid w:val="00C50A35"/>
    <w:rsid w:val="00C54C6C"/>
    <w:rsid w:val="00C54EC2"/>
    <w:rsid w:val="00C57B5E"/>
    <w:rsid w:val="00C62E6C"/>
    <w:rsid w:val="00C633A1"/>
    <w:rsid w:val="00C63AFA"/>
    <w:rsid w:val="00C6725E"/>
    <w:rsid w:val="00C74008"/>
    <w:rsid w:val="00C744D7"/>
    <w:rsid w:val="00C75059"/>
    <w:rsid w:val="00C7514D"/>
    <w:rsid w:val="00C76A1E"/>
    <w:rsid w:val="00C8437E"/>
    <w:rsid w:val="00C85FC4"/>
    <w:rsid w:val="00C90F39"/>
    <w:rsid w:val="00C9137D"/>
    <w:rsid w:val="00C921E5"/>
    <w:rsid w:val="00C934A3"/>
    <w:rsid w:val="00C9496B"/>
    <w:rsid w:val="00CA1DF8"/>
    <w:rsid w:val="00CA53F1"/>
    <w:rsid w:val="00CA58F2"/>
    <w:rsid w:val="00CB0911"/>
    <w:rsid w:val="00CB2A45"/>
    <w:rsid w:val="00CB3868"/>
    <w:rsid w:val="00CB4DF8"/>
    <w:rsid w:val="00CB5958"/>
    <w:rsid w:val="00CC12A5"/>
    <w:rsid w:val="00CC500C"/>
    <w:rsid w:val="00CC52C1"/>
    <w:rsid w:val="00CC6CB2"/>
    <w:rsid w:val="00CC70B6"/>
    <w:rsid w:val="00CC7B9E"/>
    <w:rsid w:val="00CD388F"/>
    <w:rsid w:val="00CD4774"/>
    <w:rsid w:val="00CD480D"/>
    <w:rsid w:val="00CE1810"/>
    <w:rsid w:val="00CE30A8"/>
    <w:rsid w:val="00CE3394"/>
    <w:rsid w:val="00CE64F6"/>
    <w:rsid w:val="00CE658E"/>
    <w:rsid w:val="00CE7F28"/>
    <w:rsid w:val="00D00433"/>
    <w:rsid w:val="00D00A54"/>
    <w:rsid w:val="00D01C0C"/>
    <w:rsid w:val="00D02BB3"/>
    <w:rsid w:val="00D10DD9"/>
    <w:rsid w:val="00D1151D"/>
    <w:rsid w:val="00D11C54"/>
    <w:rsid w:val="00D11DB8"/>
    <w:rsid w:val="00D12068"/>
    <w:rsid w:val="00D1427E"/>
    <w:rsid w:val="00D14950"/>
    <w:rsid w:val="00D15B7D"/>
    <w:rsid w:val="00D1733A"/>
    <w:rsid w:val="00D26109"/>
    <w:rsid w:val="00D34CD7"/>
    <w:rsid w:val="00D37F7F"/>
    <w:rsid w:val="00D4125A"/>
    <w:rsid w:val="00D44CAA"/>
    <w:rsid w:val="00D44EE8"/>
    <w:rsid w:val="00D454E0"/>
    <w:rsid w:val="00D45F21"/>
    <w:rsid w:val="00D50FBB"/>
    <w:rsid w:val="00D5101C"/>
    <w:rsid w:val="00D54DEC"/>
    <w:rsid w:val="00D57109"/>
    <w:rsid w:val="00D6191D"/>
    <w:rsid w:val="00D61BD5"/>
    <w:rsid w:val="00D63F15"/>
    <w:rsid w:val="00D67E63"/>
    <w:rsid w:val="00D706CA"/>
    <w:rsid w:val="00D707CB"/>
    <w:rsid w:val="00D92102"/>
    <w:rsid w:val="00D9674C"/>
    <w:rsid w:val="00D968A7"/>
    <w:rsid w:val="00DA2997"/>
    <w:rsid w:val="00DA33C2"/>
    <w:rsid w:val="00DB0593"/>
    <w:rsid w:val="00DB20CA"/>
    <w:rsid w:val="00DB3144"/>
    <w:rsid w:val="00DB677D"/>
    <w:rsid w:val="00DB71A5"/>
    <w:rsid w:val="00DC1FBC"/>
    <w:rsid w:val="00DC36AC"/>
    <w:rsid w:val="00DC401C"/>
    <w:rsid w:val="00DC5E8E"/>
    <w:rsid w:val="00DD153D"/>
    <w:rsid w:val="00DD18CE"/>
    <w:rsid w:val="00DD2805"/>
    <w:rsid w:val="00DD310D"/>
    <w:rsid w:val="00DE3456"/>
    <w:rsid w:val="00DF0F09"/>
    <w:rsid w:val="00DF1026"/>
    <w:rsid w:val="00DF1F69"/>
    <w:rsid w:val="00DF2632"/>
    <w:rsid w:val="00DF39F7"/>
    <w:rsid w:val="00DF3F74"/>
    <w:rsid w:val="00DF5026"/>
    <w:rsid w:val="00DF7ED7"/>
    <w:rsid w:val="00E013EB"/>
    <w:rsid w:val="00E018B2"/>
    <w:rsid w:val="00E03BFD"/>
    <w:rsid w:val="00E07AC1"/>
    <w:rsid w:val="00E1367D"/>
    <w:rsid w:val="00E14920"/>
    <w:rsid w:val="00E14DAD"/>
    <w:rsid w:val="00E16656"/>
    <w:rsid w:val="00E2014F"/>
    <w:rsid w:val="00E20A89"/>
    <w:rsid w:val="00E23000"/>
    <w:rsid w:val="00E24903"/>
    <w:rsid w:val="00E24985"/>
    <w:rsid w:val="00E25315"/>
    <w:rsid w:val="00E278D6"/>
    <w:rsid w:val="00E27CE0"/>
    <w:rsid w:val="00E32E2E"/>
    <w:rsid w:val="00E33598"/>
    <w:rsid w:val="00E33E34"/>
    <w:rsid w:val="00E34CE0"/>
    <w:rsid w:val="00E36E7F"/>
    <w:rsid w:val="00E37B57"/>
    <w:rsid w:val="00E404D1"/>
    <w:rsid w:val="00E40786"/>
    <w:rsid w:val="00E40F55"/>
    <w:rsid w:val="00E4256B"/>
    <w:rsid w:val="00E44535"/>
    <w:rsid w:val="00E45EEB"/>
    <w:rsid w:val="00E45FD9"/>
    <w:rsid w:val="00E51661"/>
    <w:rsid w:val="00E524C2"/>
    <w:rsid w:val="00E5289F"/>
    <w:rsid w:val="00E52BB8"/>
    <w:rsid w:val="00E53E94"/>
    <w:rsid w:val="00E55D2A"/>
    <w:rsid w:val="00E57BAD"/>
    <w:rsid w:val="00E6217C"/>
    <w:rsid w:val="00E63BA9"/>
    <w:rsid w:val="00E63D22"/>
    <w:rsid w:val="00E64227"/>
    <w:rsid w:val="00E66C47"/>
    <w:rsid w:val="00E66D26"/>
    <w:rsid w:val="00E66E88"/>
    <w:rsid w:val="00E74C96"/>
    <w:rsid w:val="00E75016"/>
    <w:rsid w:val="00E75E5D"/>
    <w:rsid w:val="00E81112"/>
    <w:rsid w:val="00E81382"/>
    <w:rsid w:val="00E86A93"/>
    <w:rsid w:val="00E877E1"/>
    <w:rsid w:val="00E909CB"/>
    <w:rsid w:val="00E94350"/>
    <w:rsid w:val="00E949BB"/>
    <w:rsid w:val="00E961A1"/>
    <w:rsid w:val="00E96668"/>
    <w:rsid w:val="00EA29C6"/>
    <w:rsid w:val="00EA35F4"/>
    <w:rsid w:val="00EA3A44"/>
    <w:rsid w:val="00EA423B"/>
    <w:rsid w:val="00EA67BB"/>
    <w:rsid w:val="00EA6A9C"/>
    <w:rsid w:val="00EB63E2"/>
    <w:rsid w:val="00EB78B1"/>
    <w:rsid w:val="00EB7A95"/>
    <w:rsid w:val="00EC11BD"/>
    <w:rsid w:val="00EC25CC"/>
    <w:rsid w:val="00EC2C67"/>
    <w:rsid w:val="00EC2DB1"/>
    <w:rsid w:val="00EC38B1"/>
    <w:rsid w:val="00ED05FA"/>
    <w:rsid w:val="00ED0830"/>
    <w:rsid w:val="00ED1ADD"/>
    <w:rsid w:val="00ED21DD"/>
    <w:rsid w:val="00ED245F"/>
    <w:rsid w:val="00ED2C8C"/>
    <w:rsid w:val="00ED3176"/>
    <w:rsid w:val="00ED706F"/>
    <w:rsid w:val="00EE0FD6"/>
    <w:rsid w:val="00EE4334"/>
    <w:rsid w:val="00EF044D"/>
    <w:rsid w:val="00EF2111"/>
    <w:rsid w:val="00EF42FF"/>
    <w:rsid w:val="00EF6E03"/>
    <w:rsid w:val="00EF705C"/>
    <w:rsid w:val="00F01231"/>
    <w:rsid w:val="00F01383"/>
    <w:rsid w:val="00F02131"/>
    <w:rsid w:val="00F03355"/>
    <w:rsid w:val="00F04BBF"/>
    <w:rsid w:val="00F057CF"/>
    <w:rsid w:val="00F1742D"/>
    <w:rsid w:val="00F21CF7"/>
    <w:rsid w:val="00F25C2F"/>
    <w:rsid w:val="00F25F57"/>
    <w:rsid w:val="00F26F6D"/>
    <w:rsid w:val="00F31735"/>
    <w:rsid w:val="00F33864"/>
    <w:rsid w:val="00F33A1E"/>
    <w:rsid w:val="00F33EF7"/>
    <w:rsid w:val="00F34A48"/>
    <w:rsid w:val="00F369A8"/>
    <w:rsid w:val="00F40177"/>
    <w:rsid w:val="00F41D4E"/>
    <w:rsid w:val="00F42013"/>
    <w:rsid w:val="00F5047B"/>
    <w:rsid w:val="00F533BF"/>
    <w:rsid w:val="00F54AB8"/>
    <w:rsid w:val="00F55BE1"/>
    <w:rsid w:val="00F55BFF"/>
    <w:rsid w:val="00F57FBF"/>
    <w:rsid w:val="00F618AB"/>
    <w:rsid w:val="00F63338"/>
    <w:rsid w:val="00F6419B"/>
    <w:rsid w:val="00F6483B"/>
    <w:rsid w:val="00F70F4E"/>
    <w:rsid w:val="00F71C3D"/>
    <w:rsid w:val="00F73D4E"/>
    <w:rsid w:val="00F73EB7"/>
    <w:rsid w:val="00F82B53"/>
    <w:rsid w:val="00F84732"/>
    <w:rsid w:val="00F857AB"/>
    <w:rsid w:val="00F85948"/>
    <w:rsid w:val="00F9361B"/>
    <w:rsid w:val="00F94048"/>
    <w:rsid w:val="00F971B5"/>
    <w:rsid w:val="00FA2C76"/>
    <w:rsid w:val="00FA31B1"/>
    <w:rsid w:val="00FA336F"/>
    <w:rsid w:val="00FA5729"/>
    <w:rsid w:val="00FB08DB"/>
    <w:rsid w:val="00FB44F8"/>
    <w:rsid w:val="00FB4C6F"/>
    <w:rsid w:val="00FC2089"/>
    <w:rsid w:val="00FC2716"/>
    <w:rsid w:val="00FC4B20"/>
    <w:rsid w:val="00FD15C4"/>
    <w:rsid w:val="00FD191D"/>
    <w:rsid w:val="00FD39F8"/>
    <w:rsid w:val="00FD4EDA"/>
    <w:rsid w:val="00FE422D"/>
    <w:rsid w:val="00FE6165"/>
    <w:rsid w:val="00FF256C"/>
    <w:rsid w:val="00FF2BAF"/>
    <w:rsid w:val="00FF2D7F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27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427AA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0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0830"/>
  </w:style>
  <w:style w:type="paragraph" w:customStyle="1" w:styleId="ConsPlusCell">
    <w:name w:val="ConsPlusCell"/>
    <w:uiPriority w:val="99"/>
    <w:rsid w:val="00DE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rsid w:val="00AC5487"/>
  </w:style>
  <w:style w:type="character" w:customStyle="1" w:styleId="ac">
    <w:name w:val="Колонтитул_"/>
    <w:link w:val="ad"/>
    <w:rsid w:val="00A21022"/>
    <w:rPr>
      <w:shd w:val="clear" w:color="auto" w:fill="FFFFFF"/>
    </w:rPr>
  </w:style>
  <w:style w:type="character" w:customStyle="1" w:styleId="12pt">
    <w:name w:val="Колонтитул + 12 pt"/>
    <w:rsid w:val="00A21022"/>
    <w:rPr>
      <w:spacing w:val="0"/>
      <w:sz w:val="24"/>
      <w:szCs w:val="24"/>
      <w:shd w:val="clear" w:color="auto" w:fill="FFFFFF"/>
    </w:rPr>
  </w:style>
  <w:style w:type="paragraph" w:customStyle="1" w:styleId="ad">
    <w:name w:val="Колонтитул"/>
    <w:basedOn w:val="a"/>
    <w:link w:val="ac"/>
    <w:rsid w:val="00A21022"/>
    <w:pPr>
      <w:shd w:val="clear" w:color="auto" w:fill="FFFFFF"/>
    </w:pPr>
  </w:style>
  <w:style w:type="paragraph" w:customStyle="1" w:styleId="ConsPlusNormal">
    <w:name w:val="ConsPlusNormal"/>
    <w:rsid w:val="00A210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сновной текст_"/>
    <w:link w:val="1"/>
    <w:rsid w:val="00A21022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022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A21022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A21022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A21022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A21022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A21022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A21022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A21022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A21022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A21022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A21022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A21022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A21022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A21022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A2102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A21022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21022"/>
    <w:pPr>
      <w:shd w:val="clear" w:color="auto" w:fill="FFFFFF"/>
      <w:spacing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A21022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A21022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A21022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A21022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af">
    <w:name w:val="Таблицы (моноширинный)"/>
    <w:basedOn w:val="a"/>
    <w:next w:val="a"/>
    <w:uiPriority w:val="99"/>
    <w:rsid w:val="00EF42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0A66DB"/>
    <w:rPr>
      <w:color w:val="0000FF"/>
      <w:u w:val="single"/>
    </w:rPr>
  </w:style>
  <w:style w:type="character" w:customStyle="1" w:styleId="61">
    <w:name w:val="Основной текст (6)_"/>
    <w:link w:val="62"/>
    <w:rsid w:val="00D44CAA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44CAA"/>
    <w:pPr>
      <w:shd w:val="clear" w:color="auto" w:fill="FFFFFF"/>
      <w:spacing w:line="322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27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427AA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0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0830"/>
  </w:style>
  <w:style w:type="paragraph" w:customStyle="1" w:styleId="ConsPlusCell">
    <w:name w:val="ConsPlusCell"/>
    <w:uiPriority w:val="99"/>
    <w:rsid w:val="00DE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rsid w:val="00AC5487"/>
  </w:style>
  <w:style w:type="character" w:customStyle="1" w:styleId="ac">
    <w:name w:val="Колонтитул_"/>
    <w:link w:val="ad"/>
    <w:rsid w:val="00A21022"/>
    <w:rPr>
      <w:shd w:val="clear" w:color="auto" w:fill="FFFFFF"/>
    </w:rPr>
  </w:style>
  <w:style w:type="character" w:customStyle="1" w:styleId="12pt">
    <w:name w:val="Колонтитул + 12 pt"/>
    <w:rsid w:val="00A21022"/>
    <w:rPr>
      <w:spacing w:val="0"/>
      <w:sz w:val="24"/>
      <w:szCs w:val="24"/>
      <w:shd w:val="clear" w:color="auto" w:fill="FFFFFF"/>
    </w:rPr>
  </w:style>
  <w:style w:type="paragraph" w:customStyle="1" w:styleId="ad">
    <w:name w:val="Колонтитул"/>
    <w:basedOn w:val="a"/>
    <w:link w:val="ac"/>
    <w:rsid w:val="00A21022"/>
    <w:pPr>
      <w:shd w:val="clear" w:color="auto" w:fill="FFFFFF"/>
    </w:pPr>
  </w:style>
  <w:style w:type="paragraph" w:customStyle="1" w:styleId="ConsPlusNormal">
    <w:name w:val="ConsPlusNormal"/>
    <w:rsid w:val="00A210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сновной текст_"/>
    <w:link w:val="1"/>
    <w:rsid w:val="00A21022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022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A21022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A21022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A21022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A21022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A21022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A21022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A21022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A21022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A21022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A21022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A21022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A21022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A21022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A2102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A21022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21022"/>
    <w:pPr>
      <w:shd w:val="clear" w:color="auto" w:fill="FFFFFF"/>
      <w:spacing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A21022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A21022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A21022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A21022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af">
    <w:name w:val="Таблицы (моноширинный)"/>
    <w:basedOn w:val="a"/>
    <w:next w:val="a"/>
    <w:uiPriority w:val="99"/>
    <w:rsid w:val="00EF42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0A66DB"/>
    <w:rPr>
      <w:color w:val="0000FF"/>
      <w:u w:val="single"/>
    </w:rPr>
  </w:style>
  <w:style w:type="character" w:customStyle="1" w:styleId="61">
    <w:name w:val="Основной текст (6)_"/>
    <w:link w:val="62"/>
    <w:rsid w:val="00D44CAA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44CAA"/>
    <w:pPr>
      <w:shd w:val="clear" w:color="auto" w:fill="FFFFFF"/>
      <w:spacing w:line="322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90;n=35136;fld=134;dst=101002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452DE46A3503CF76B131FAA7AC03703F27EA21476BE78A635526E124E063717045629002E12460TEB2L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A5B41-FBE5-4C36-884C-F113C65F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Пользователь Windows</cp:lastModifiedBy>
  <cp:revision>2</cp:revision>
  <cp:lastPrinted>2023-02-01T09:42:00Z</cp:lastPrinted>
  <dcterms:created xsi:type="dcterms:W3CDTF">2023-04-07T07:33:00Z</dcterms:created>
  <dcterms:modified xsi:type="dcterms:W3CDTF">2023-04-07T07:33:00Z</dcterms:modified>
</cp:coreProperties>
</file>